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Rule="auto" w:line="312" w:after="120"/>
        <w:jc w:val="center"/>
      </w:pPr>
      <w:r>
        <w:rPr>
          <w:rFonts w:ascii="Times New Roman" w:hAnsi="Times New Roman" w:cs="Times New Roman"/>
          <w:b/>
          <w:i w:val="0"/>
          <w:sz w:val="30"/>
        </w:rPr>
        <w:t>HƯỚNG DẪN CHUẨN BỊ HỒ SƠ ĐỀ NGHỊ</w:t>
        <w:br/>
        <w:t>LÀM CHỦ ĐẦU TƯ XÂY DỰNG HẠ TẦNG KỸ THUẬT</w:t>
        <w:br/>
        <w:t>CỤM CÔNG NGHIỆP TRÊN ĐỊA BÀN TỈNH LÀO CAI</w:t>
      </w:r>
    </w:p>
    <w:p>
      <w:pPr>
        <w:spacing w:lineRule="auto" w:line="312" w:after="360"/>
        <w:jc w:val="center"/>
      </w:pPr>
      <w:r>
        <w:rPr>
          <w:rFonts w:ascii="Times New Roman" w:hAnsi="Times New Roman" w:cs="Times New Roman"/>
          <w:b w:val="0"/>
          <w:i/>
          <w:sz w:val="26"/>
        </w:rPr>
        <w:t>(Áp dụng đối với các doanh nghiệp, hợp tác xã, tổ chức có nguyện vọng làm chủ đầu tư xây dựng hạ tầng kỹ thuật cụm công nghiệp)</w:t>
      </w:r>
    </w:p>
    <w:p>
      <w:pPr>
        <w:spacing w:lineRule="auto" w:line="360" w:before="240" w:after="120"/>
        <w:ind w:firstLine="0"/>
        <w:jc w:val="left"/>
      </w:pPr>
      <w:r>
        <w:rPr>
          <w:rFonts w:ascii="Times New Roman" w:hAnsi="Times New Roman" w:cs="Times New Roman"/>
          <w:b/>
          <w:i w:val="0"/>
          <w:sz w:val="28"/>
        </w:rPr>
        <w:t>A. KHUNG PHÁP LÝ ÁP DỤNG</w:t>
      </w:r>
    </w:p>
    <w:p>
      <w:pPr>
        <w:spacing w:lineRule="auto" w:line="360" w:before="0" w:after="0"/>
        <w:ind w:firstLine="567"/>
        <w:jc w:val="both"/>
      </w:pPr>
      <w:r>
        <w:rPr>
          <w:rFonts w:ascii="Times New Roman" w:hAnsi="Times New Roman" w:cs="Times New Roman"/>
          <w:b w:val="0"/>
          <w:i w:val="0"/>
          <w:sz w:val="26"/>
        </w:rPr>
        <w:t>Việc chuẩn bị hồ sơ đề nghị làm chủ đầu tư xây dựng hạ tầng kỹ thuật cụm công nghiệp (sau đây viết tắt là CCN) trên địa bàn tỉnh Lào Cai được thực hiện theo các văn bản pháp luật hiện hành sau:</w:t>
      </w:r>
    </w:p>
    <w:p>
      <w:pPr>
        <w:spacing w:lineRule="auto" w:line="360" w:before="240" w:after="120"/>
        <w:ind w:firstLine="567"/>
        <w:jc w:val="left"/>
      </w:pPr>
      <w:r>
        <w:rPr>
          <w:rFonts w:ascii="Times New Roman" w:hAnsi="Times New Roman" w:cs="Times New Roman"/>
          <w:b/>
          <w:i w:val="0"/>
          <w:sz w:val="26"/>
        </w:rPr>
        <w:t>1. Luật</w:t>
      </w:r>
    </w:p>
    <w:p>
      <w:pPr>
        <w:spacing w:lineRule="auto" w:line="360" w:before="0" w:after="0"/>
        <w:jc w:val="both"/>
      </w:pPr>
      <w:r>
        <w:rPr>
          <w:rFonts w:ascii="Times New Roman" w:hAnsi="Times New Roman" w:cs="Times New Roman"/>
          <w:b w:val="0"/>
          <w:i w:val="0"/>
          <w:sz w:val="26"/>
        </w:rPr>
        <w:t>- Luật Đầu tư số 61/2020/QH14, Luật sửa đổi, bổ sung một số điều của Luật Đầu tư, Luật Đầu tư công năm 2025 và các văn bản hướng dẫn thi hành (lưu ý Điều 24 Luật Đầu tư 2025: dự án đầu tư xây dựng hạ tầng kỹ thuật cụm công nghiệp không thuộc trường hợp phải chấp thuận chủ trương đầu tư);</w:t>
      </w:r>
    </w:p>
    <w:p>
      <w:pPr>
        <w:spacing w:lineRule="auto" w:line="360" w:before="0" w:after="0"/>
        <w:jc w:val="both"/>
      </w:pPr>
      <w:r>
        <w:rPr>
          <w:rFonts w:ascii="Times New Roman" w:hAnsi="Times New Roman" w:cs="Times New Roman"/>
          <w:b w:val="0"/>
          <w:i w:val="0"/>
          <w:sz w:val="26"/>
        </w:rPr>
        <w:t>- Luật Đất đai số 31/2024/QH15 ngày 18/01/2024 và Luật sửa đổi, bổ sung một số điều của Luật Đất đai năm 2024 (lưu ý Điều 122 về điều kiện ký quỹ, năng lực tài chính và không vi phạm pháp luật về đất đai);</w:t>
      </w:r>
    </w:p>
    <w:p>
      <w:pPr>
        <w:spacing w:lineRule="auto" w:line="360" w:before="0" w:after="0"/>
        <w:jc w:val="both"/>
      </w:pPr>
      <w:r>
        <w:rPr>
          <w:rFonts w:ascii="Times New Roman" w:hAnsi="Times New Roman" w:cs="Times New Roman"/>
          <w:b w:val="0"/>
          <w:i w:val="0"/>
          <w:sz w:val="26"/>
        </w:rPr>
        <w:t>- Luật Kinh doanh bất động sản số 29/2023/QH15 ngày 28/11/2023 (lưu ý điểm c khoản 2 Điều 9 về tỷ lệ vốn chủ sở hữu tối thiểu);</w:t>
      </w:r>
    </w:p>
    <w:p>
      <w:pPr>
        <w:spacing w:lineRule="auto" w:line="360" w:before="0" w:after="0"/>
        <w:jc w:val="both"/>
      </w:pPr>
      <w:r>
        <w:rPr>
          <w:rFonts w:ascii="Times New Roman" w:hAnsi="Times New Roman" w:cs="Times New Roman"/>
          <w:b w:val="0"/>
          <w:i w:val="0"/>
          <w:sz w:val="26"/>
        </w:rPr>
        <w:t>- Luật Xây dựng số 50/2014/QH13 và Luật sửa đổi, bổ sung một số điều của Luật Xây dựng số 62/2020/QH14;</w:t>
      </w:r>
    </w:p>
    <w:p>
      <w:pPr>
        <w:spacing w:lineRule="auto" w:line="360" w:before="0" w:after="0"/>
        <w:jc w:val="both"/>
      </w:pPr>
      <w:r>
        <w:rPr>
          <w:rFonts w:ascii="Times New Roman" w:hAnsi="Times New Roman" w:cs="Times New Roman"/>
          <w:b w:val="0"/>
          <w:i w:val="0"/>
          <w:sz w:val="26"/>
        </w:rPr>
        <w:t>- Luật Bảo vệ môi trường số 72/2020/QH14 và Luật số 146/2025/QH15 sửa đổi, bổ sung một số điều của các luật về nông nghiệp và môi trường.</w:t>
      </w:r>
    </w:p>
    <w:p>
      <w:pPr>
        <w:spacing w:lineRule="auto" w:line="360" w:before="240" w:after="120"/>
        <w:ind w:firstLine="567"/>
        <w:jc w:val="left"/>
      </w:pPr>
      <w:r>
        <w:rPr>
          <w:rFonts w:ascii="Times New Roman" w:hAnsi="Times New Roman" w:cs="Times New Roman"/>
          <w:b/>
          <w:i w:val="0"/>
          <w:sz w:val="26"/>
        </w:rPr>
        <w:t>2. Nghị định, Thông tư</w:t>
      </w:r>
    </w:p>
    <w:p>
      <w:pPr>
        <w:spacing w:lineRule="auto" w:line="360" w:before="0" w:after="0"/>
        <w:jc w:val="both"/>
      </w:pPr>
      <w:r>
        <w:rPr>
          <w:rFonts w:ascii="Times New Roman" w:hAnsi="Times New Roman" w:cs="Times New Roman"/>
          <w:b w:val="0"/>
          <w:i w:val="0"/>
          <w:sz w:val="26"/>
        </w:rPr>
        <w:t>- Nghị định số 32/2024/NĐ-CP ngày 15/3/2024 của Chính phủ về quản lý, phát triển cụm công nghiệp (sau đây gọi là Nghị định số 32/2024/NĐ-CP) — văn bản chủ đạo;</w:t>
      </w:r>
    </w:p>
    <w:p>
      <w:pPr>
        <w:spacing w:lineRule="auto" w:line="360" w:before="0" w:after="0"/>
        <w:jc w:val="both"/>
      </w:pPr>
      <w:r>
        <w:rPr>
          <w:rFonts w:ascii="Times New Roman" w:hAnsi="Times New Roman" w:cs="Times New Roman"/>
          <w:b w:val="0"/>
          <w:i w:val="0"/>
          <w:sz w:val="26"/>
        </w:rPr>
        <w:t>- Nghị định số 139/2025/NĐ-CP ngày 12/6/2025 của Chính phủ quy định về phân định thẩm quyền của chính quyền địa phương 02 cấp trong lĩnh vực quản lý nhà nước của Bộ Công Thương (áp dụng trong giai đoạn chuyển tiếp từ ngày 01/7/2025 đến hết ngày 28/02/2027);</w:t>
      </w:r>
    </w:p>
    <w:p>
      <w:pPr>
        <w:spacing w:lineRule="auto" w:line="360" w:before="0" w:after="0"/>
        <w:jc w:val="both"/>
      </w:pPr>
      <w:r>
        <w:rPr>
          <w:rFonts w:ascii="Times New Roman" w:hAnsi="Times New Roman" w:cs="Times New Roman"/>
          <w:b w:val="0"/>
          <w:i w:val="0"/>
          <w:sz w:val="26"/>
        </w:rPr>
        <w:t>- Nghị định số 96/2024/NĐ-CP ngày 24/7/2024 của Chính phủ quy định chi tiết một số điều của Luật Kinh doanh bất động sản;</w:t>
      </w:r>
    </w:p>
    <w:p>
      <w:pPr>
        <w:spacing w:lineRule="auto" w:line="360" w:before="0" w:after="0"/>
        <w:jc w:val="both"/>
      </w:pPr>
      <w:r>
        <w:rPr>
          <w:rFonts w:ascii="Times New Roman" w:hAnsi="Times New Roman" w:cs="Times New Roman"/>
          <w:b w:val="0"/>
          <w:i w:val="0"/>
          <w:sz w:val="26"/>
        </w:rPr>
        <w:t>- Nghị định số 102/2024/NĐ-CP, Nghị định số 88/2024/NĐ-CP, Nghị định số 71/2024/NĐ-CP (hướng dẫn Luật Đất đai 2024);</w:t>
      </w:r>
    </w:p>
    <w:p>
      <w:pPr>
        <w:spacing w:lineRule="auto" w:line="360" w:before="0" w:after="0"/>
        <w:jc w:val="both"/>
      </w:pPr>
      <w:r>
        <w:rPr>
          <w:rFonts w:ascii="Times New Roman" w:hAnsi="Times New Roman" w:cs="Times New Roman"/>
          <w:b w:val="0"/>
          <w:i w:val="0"/>
          <w:sz w:val="26"/>
        </w:rPr>
        <w:t>- Nghị định số 175/2024/NĐ-CP ngày 30/12/2024 của Chính phủ quy định chi tiết một số điều và biện pháp thi hành Luật Xây dựng (thay thế Nghị định số 15/2021/NĐ-CP);</w:t>
      </w:r>
    </w:p>
    <w:p>
      <w:pPr>
        <w:spacing w:lineRule="auto" w:line="360" w:before="0" w:after="0"/>
        <w:jc w:val="both"/>
      </w:pPr>
      <w:r>
        <w:rPr>
          <w:rFonts w:ascii="Times New Roman" w:hAnsi="Times New Roman" w:cs="Times New Roman"/>
          <w:b w:val="0"/>
          <w:i w:val="0"/>
          <w:sz w:val="26"/>
        </w:rPr>
        <w:t>- Nghị định số 08/2022/NĐ-CP, Nghị định số 05/2025/NĐ-CP (hướng dẫn Luật Bảo vệ môi trường);</w:t>
      </w:r>
    </w:p>
    <w:p>
      <w:pPr>
        <w:spacing w:lineRule="auto" w:line="360" w:before="0" w:after="0"/>
        <w:jc w:val="both"/>
      </w:pPr>
      <w:r>
        <w:rPr>
          <w:rFonts w:ascii="Times New Roman" w:hAnsi="Times New Roman" w:cs="Times New Roman"/>
          <w:b w:val="0"/>
          <w:i w:val="0"/>
          <w:sz w:val="26"/>
        </w:rPr>
        <w:t>- Thông tư số 14/2024/TT-BCT ngày 15/8/2024 của Bộ trưởng Bộ Công Thương quy định chế độ báo cáo, mẫu văn bản và cơ sở dữ liệu cụm công nghiệp.</w:t>
      </w:r>
    </w:p>
    <w:p>
      <w:pPr>
        <w:spacing w:lineRule="auto" w:line="360" w:before="240" w:after="120"/>
        <w:ind w:firstLine="567"/>
        <w:jc w:val="left"/>
      </w:pPr>
      <w:r>
        <w:rPr>
          <w:rFonts w:ascii="Times New Roman" w:hAnsi="Times New Roman" w:cs="Times New Roman"/>
          <w:b/>
          <w:i w:val="0"/>
          <w:sz w:val="26"/>
        </w:rPr>
        <w:t>3. Quy chuẩn, tiêu chuẩn kỹ thuật và suất vốn đầu tư</w:t>
      </w:r>
    </w:p>
    <w:p>
      <w:pPr>
        <w:spacing w:lineRule="auto" w:line="360" w:before="0" w:after="0"/>
        <w:jc w:val="both"/>
      </w:pPr>
      <w:r>
        <w:rPr>
          <w:rFonts w:ascii="Times New Roman" w:hAnsi="Times New Roman" w:cs="Times New Roman"/>
          <w:b w:val="0"/>
          <w:i w:val="0"/>
          <w:sz w:val="26"/>
        </w:rPr>
        <w:t>- QCVN 01:2021/BXD - Quy chuẩn kỹ thuật quốc gia về quy hoạch xây dựng;</w:t>
      </w:r>
    </w:p>
    <w:p>
      <w:pPr>
        <w:spacing w:lineRule="auto" w:line="360" w:before="0" w:after="0"/>
        <w:jc w:val="both"/>
      </w:pPr>
      <w:r>
        <w:rPr>
          <w:rFonts w:ascii="Times New Roman" w:hAnsi="Times New Roman" w:cs="Times New Roman"/>
          <w:b w:val="0"/>
          <w:i w:val="0"/>
          <w:sz w:val="26"/>
        </w:rPr>
        <w:t>- QCVN 07:2023/BXD - Quy chuẩn kỹ thuật quốc gia về hệ thống công trình hạ tầng kỹ thuật;</w:t>
      </w:r>
    </w:p>
    <w:p>
      <w:pPr>
        <w:spacing w:lineRule="auto" w:line="360" w:before="0" w:after="0"/>
        <w:jc w:val="both"/>
      </w:pPr>
      <w:r>
        <w:rPr>
          <w:rFonts w:ascii="Times New Roman" w:hAnsi="Times New Roman" w:cs="Times New Roman"/>
          <w:b w:val="0"/>
          <w:i w:val="0"/>
          <w:sz w:val="26"/>
        </w:rPr>
        <w:t>- QCVN 06:2022/BXD và các tiêu chuẩn về an toàn cháy, môi trường (QCVN 40:2011/BTNMT - nước thải công nghiệp, QCVN 14:2008/BTNMT - nước thải sinh hoạt);</w:t>
      </w:r>
    </w:p>
    <w:p>
      <w:pPr>
        <w:spacing w:lineRule="auto" w:line="360" w:before="0" w:after="0"/>
        <w:jc w:val="both"/>
      </w:pPr>
      <w:r>
        <w:rPr>
          <w:rFonts w:ascii="Times New Roman" w:hAnsi="Times New Roman" w:cs="Times New Roman"/>
          <w:b w:val="0"/>
          <w:i w:val="0"/>
          <w:sz w:val="26"/>
        </w:rPr>
        <w:t>- Quyết định số 425/QĐ-BXD ngày 30/3/2026 của Bộ Xây dựng công bố Suất vốn đầu tư xây dựng công trình năm 2025 (suất vốn đầu tư hạ tầng kỹ thuật cụm công nghiệp khoảng 7.611 triệu đồng/ha, chưa bao gồm chi phí bồi thường, giải phóng mặt bằng) — thay thế Quyết định số 409/QĐ-BXD ngày 11/4/2025.</w:t>
      </w:r>
    </w:p>
    <w:p>
      <w:pPr>
        <w:spacing w:lineRule="auto" w:line="360" w:before="240" w:after="120"/>
        <w:ind w:firstLine="567"/>
        <w:jc w:val="left"/>
      </w:pPr>
      <w:r>
        <w:rPr>
          <w:rFonts w:ascii="Times New Roman" w:hAnsi="Times New Roman" w:cs="Times New Roman"/>
          <w:b/>
          <w:i w:val="0"/>
          <w:sz w:val="26"/>
        </w:rPr>
        <w:t>4. Văn bản nội bộ tỉnh Lào Cai</w:t>
      </w:r>
    </w:p>
    <w:p>
      <w:pPr>
        <w:spacing w:lineRule="auto" w:line="360" w:before="0" w:after="0"/>
        <w:jc w:val="both"/>
      </w:pPr>
      <w:r>
        <w:rPr>
          <w:rFonts w:ascii="Times New Roman" w:hAnsi="Times New Roman" w:cs="Times New Roman"/>
          <w:b w:val="0"/>
          <w:i w:val="0"/>
          <w:sz w:val="26"/>
        </w:rPr>
        <w:t>- Nghị quyết số 34-NQ/TU ngày 27/12/2025 của Ban Thường vụ Tỉnh ủy Lào Cai về phát triển khu công nghiệp, cụm công nghiệp trên địa bàn tỉnh;</w:t>
      </w:r>
    </w:p>
    <w:p>
      <w:pPr>
        <w:spacing w:lineRule="auto" w:line="360" w:before="0" w:after="0"/>
        <w:jc w:val="both"/>
      </w:pPr>
      <w:r>
        <w:rPr>
          <w:rFonts w:ascii="Times New Roman" w:hAnsi="Times New Roman" w:cs="Times New Roman"/>
          <w:b w:val="0"/>
          <w:i w:val="0"/>
          <w:sz w:val="26"/>
        </w:rPr>
        <w:t>- Kế hoạch số 134/KH-UBND ngày 26/3/2026 của Ủy ban nhân dân tỉnh triển khai Nghị quyết số 34-NQ/TU năm 2026;</w:t>
      </w:r>
    </w:p>
    <w:p>
      <w:pPr>
        <w:spacing w:lineRule="auto" w:line="360" w:before="0" w:after="0"/>
        <w:jc w:val="both"/>
      </w:pPr>
      <w:r>
        <w:rPr>
          <w:rFonts w:ascii="Times New Roman" w:hAnsi="Times New Roman" w:cs="Times New Roman"/>
          <w:b w:val="0"/>
          <w:i w:val="0"/>
          <w:sz w:val="26"/>
        </w:rPr>
        <w:t>- Quyết định số 525/QĐ-UBND ngày 25/02/2026 của Chủ tịch Ủy ban nhân dân tỉnh về phê duyệt điều chỉnh Quy hoạch tỉnh Lào Cai thời kỳ 2021-2030, tầm nhìn đến năm 2050 (trong đó có Phụ lục danh mục các cụm công nghiệp);</w:t>
      </w:r>
    </w:p>
    <w:p>
      <w:pPr>
        <w:spacing w:lineRule="auto" w:line="360" w:before="0" w:after="0"/>
        <w:jc w:val="both"/>
      </w:pPr>
      <w:r>
        <w:rPr>
          <w:rFonts w:ascii="Times New Roman" w:hAnsi="Times New Roman" w:cs="Times New Roman"/>
          <w:b w:val="0"/>
          <w:i w:val="0"/>
          <w:sz w:val="26"/>
        </w:rPr>
        <w:t>- Quyết định số 16/2026/QĐ-UBND ngày 25/02/2026 của Ủy ban nhân dân tỉnh ban hành Quy chế quản lý cụm công nghiệp trên địa bàn tỉnh Lào Cai (sau đây gọi là Quy chế CCN tỉnh).</w:t>
      </w:r>
    </w:p>
    <w:p>
      <w:pPr>
        <w:spacing w:lineRule="auto" w:line="360" w:before="240" w:after="120"/>
        <w:ind w:firstLine="0"/>
        <w:jc w:val="left"/>
      </w:pPr>
      <w:r>
        <w:rPr>
          <w:rFonts w:ascii="Times New Roman" w:hAnsi="Times New Roman" w:cs="Times New Roman"/>
          <w:b/>
          <w:i w:val="0"/>
          <w:sz w:val="28"/>
        </w:rPr>
        <w:t>B. QUY TRÌNH THÀNH LẬP CỤM CÔNG NGHIỆP</w:t>
      </w:r>
    </w:p>
    <w:p>
      <w:pPr>
        <w:spacing w:lineRule="auto" w:line="360" w:before="0" w:after="0"/>
        <w:ind w:firstLine="567"/>
        <w:jc w:val="both"/>
      </w:pPr>
      <w:r>
        <w:rPr>
          <w:rFonts w:ascii="Times New Roman" w:hAnsi="Times New Roman" w:cs="Times New Roman"/>
          <w:b w:val="0"/>
          <w:i w:val="0"/>
          <w:sz w:val="26"/>
        </w:rPr>
        <w:t>Theo Điều 10 Nghị định số 32/2024/NĐ-CP, Nghị định số 139/2025/NĐ-CP về phân định thẩm quyền 02 cấp và Quy chế CCN tỉnh, quy trình thành lập, mở rộng cụm công nghiệp gồm 04 bước chính:</w:t>
      </w:r>
    </w:p>
    <w:p>
      <w:pPr>
        <w:spacing w:lineRule="auto" w:line="360" w:before="240" w:after="120"/>
        <w:ind w:firstLine="567"/>
        <w:jc w:val="left"/>
      </w:pPr>
      <w:r>
        <w:rPr>
          <w:rFonts w:ascii="Times New Roman" w:hAnsi="Times New Roman" w:cs="Times New Roman"/>
          <w:b/>
          <w:i w:val="0"/>
          <w:sz w:val="26"/>
        </w:rPr>
        <w:t>Bước 1 – Thông báo tiếp nhận hồ sơ</w:t>
      </w:r>
    </w:p>
    <w:p>
      <w:pPr>
        <w:spacing w:lineRule="auto" w:line="360" w:before="0" w:after="0"/>
        <w:ind w:firstLine="567"/>
        <w:jc w:val="both"/>
      </w:pPr>
      <w:r>
        <w:rPr>
          <w:rFonts w:ascii="Times New Roman" w:hAnsi="Times New Roman" w:cs="Times New Roman"/>
          <w:b w:val="0"/>
          <w:i w:val="0"/>
          <w:sz w:val="26"/>
        </w:rPr>
        <w:t>Ủy ban nhân dân xã/phường nơi có cụm công nghiệp (sau đây gọi chung là Ủy ban nhân dân cấp xã) thông báo công khai việc tiếp nhận hồ sơ đề nghị làm chủ đầu tư xây dựng hạ tầng kỹ thuật cụm công nghiệp trên các phương tiện thông tin đại chúng địa phương; niêm yết tại trụ sở Ủy ban nhân dân cấp xã và nhà văn hóa thôn, tổ dân phố liên quan trong thời hạn 15 ngày, theo Quy chế CCN tỉnh.</w:t>
      </w:r>
    </w:p>
    <w:p>
      <w:pPr>
        <w:spacing w:lineRule="auto" w:line="360" w:before="240" w:after="120"/>
        <w:ind w:firstLine="567"/>
        <w:jc w:val="left"/>
      </w:pPr>
      <w:r>
        <w:rPr>
          <w:rFonts w:ascii="Times New Roman" w:hAnsi="Times New Roman" w:cs="Times New Roman"/>
          <w:b/>
          <w:i w:val="0"/>
          <w:sz w:val="26"/>
        </w:rPr>
        <w:t>Bước 2 – Nộp hồ sơ đề nghị thành lập</w:t>
      </w:r>
    </w:p>
    <w:p>
      <w:pPr>
        <w:spacing w:lineRule="auto" w:line="360" w:before="0" w:after="0"/>
        <w:ind w:firstLine="567"/>
        <w:jc w:val="both"/>
      </w:pPr>
      <w:r>
        <w:rPr>
          <w:rFonts w:ascii="Times New Roman" w:hAnsi="Times New Roman" w:cs="Times New Roman"/>
          <w:b w:val="0"/>
          <w:i w:val="0"/>
          <w:sz w:val="26"/>
        </w:rPr>
        <w:t>Nhà đầu tư lập 08 bộ hồ sơ theo khoản 1 Điều 9 Nghị định số 32/2024/NĐ-CP và nộp tại Bộ phận Tiếp nhận và trả kết quả của Ủy ban nhân dân cấp xã. Trong thời hạn 05 ngày làm việc kể từ ngày nhận đủ hồ sơ hợp lệ (hoặc kể từ ngày kết thúc thời hạn thông báo tiếp nhận theo Quy chế CCN tỉnh), Ủy ban nhân dân cấp xã có Tờ trình kèm toàn bộ hồ sơ gửi Sở Công Thương (giữ lại 01 bộ; chuyển Sở Công Thương 07 bộ).</w:t>
      </w:r>
    </w:p>
    <w:p>
      <w:pPr>
        <w:spacing w:lineRule="auto" w:line="360" w:before="240" w:after="120"/>
        <w:ind w:firstLine="567"/>
        <w:jc w:val="left"/>
      </w:pPr>
      <w:r>
        <w:rPr>
          <w:rFonts w:ascii="Times New Roman" w:hAnsi="Times New Roman" w:cs="Times New Roman"/>
          <w:b/>
          <w:i w:val="0"/>
          <w:sz w:val="26"/>
        </w:rPr>
        <w:t>Bước 3 – Thẩm định hồ sơ</w:t>
      </w:r>
    </w:p>
    <w:p>
      <w:pPr>
        <w:spacing w:lineRule="auto" w:line="360" w:before="0" w:after="0"/>
        <w:ind w:firstLine="567"/>
        <w:jc w:val="both"/>
      </w:pPr>
      <w:r>
        <w:rPr>
          <w:rFonts w:ascii="Times New Roman" w:hAnsi="Times New Roman" w:cs="Times New Roman"/>
          <w:b w:val="0"/>
          <w:i w:val="0"/>
          <w:sz w:val="26"/>
        </w:rPr>
        <w:t>Sở Công Thương là cơ quan thường trực, chủ trì thẩm định. Trong thời hạn 15 ngày làm việc kể từ ngày nhận đủ hồ sơ hợp lệ, Sở Công Thương: (i) gửi văn bản lấy ý kiến các sở, ngành liên quan (Sở Tài chính, Sở Xây dựng, Sở Nông nghiệp và Môi trường, Sở Khoa học và Công nghệ đối với CCN có định hướng công nghệ cao, Công an tỉnh và Ủy ban nhân dân cấp xã có cụm công nghiệp); (ii) thẩm định nội dung Báo cáo đầu tư và năng lực nhà đầu tư; (iii) tham mưu Ủy ban nhân dân tỉnh thành lập Hội đồng đánh giá, lựa chọn chủ đầu tư theo thang điểm 100 (Điều 13 Nghị định số 32/2024/NĐ-CP); (iv) lập Báo cáo thẩm định trình Ủy ban nhân dân tỉnh. Thời hạn các sở, ngành cho ý kiến là 10 ngày làm việc; quá hạn không trả lời được coi là đồng ý theo Quy chế CCN tỉnh.</w:t>
      </w:r>
    </w:p>
    <w:p>
      <w:pPr>
        <w:spacing w:lineRule="auto" w:line="360" w:before="240" w:after="120"/>
        <w:ind w:firstLine="567"/>
        <w:jc w:val="left"/>
      </w:pPr>
      <w:r>
        <w:rPr>
          <w:rFonts w:ascii="Times New Roman" w:hAnsi="Times New Roman" w:cs="Times New Roman"/>
          <w:b/>
          <w:i w:val="0"/>
          <w:sz w:val="26"/>
        </w:rPr>
        <w:t>Bước 4 – Quyết định thành lập, giao chủ đầu tư</w:t>
      </w:r>
    </w:p>
    <w:p>
      <w:pPr>
        <w:spacing w:lineRule="auto" w:line="360" w:before="0" w:after="0"/>
        <w:ind w:firstLine="567"/>
        <w:jc w:val="both"/>
      </w:pPr>
      <w:r>
        <w:rPr>
          <w:rFonts w:ascii="Times New Roman" w:hAnsi="Times New Roman" w:cs="Times New Roman"/>
          <w:b w:val="0"/>
          <w:i w:val="0"/>
          <w:sz w:val="26"/>
        </w:rPr>
        <w:t>Trong thời hạn 07 ngày làm việc kể từ ngày nhận được hồ sơ kèm Báo cáo thẩm định của Sở Công Thương, Ủy ban nhân dân tỉnh xem xét, ban hành Quyết định thành lập cụm công nghiệp đồng thời giao chủ đầu tư xây dựng hạ tầng kỹ thuật. Quyết định thành lập được gửi Bộ Công Thương 01 bản để cập nhật cơ sở dữ liệu cụm công nghiệp cả nước.</w:t>
      </w:r>
    </w:p>
    <w:p>
      <w:pPr>
        <w:spacing w:lineRule="auto" w:line="360" w:before="120" w:after="0"/>
        <w:jc w:val="both"/>
      </w:pPr>
      <w:r>
        <w:rPr>
          <w:rFonts w:ascii="Times New Roman" w:hAnsi="Times New Roman" w:cs="Times New Roman"/>
          <w:b/>
          <w:i w:val="0"/>
          <w:sz w:val="26"/>
        </w:rPr>
        <w:t>Tóm tắt thời hạn xử lý (kể từ thời điểm nhận đủ hồ sơ hợp lệ):</w:t>
      </w:r>
    </w:p>
    <w:tbl>
      <w:tblPr>
        <w:tblW w:type="auto" w:w="0"/>
        <w:jc w:val="center"/>
        <w:tblLayout w:type="fixed"/>
        <w:tblLook w:firstColumn="1" w:firstRow="1" w:lastColumn="0" w:lastRow="0" w:noHBand="0" w:noVBand="1" w:val="04A0"/>
      </w:tblPr>
      <w:tblGrid>
        <w:gridCol w:w="3135"/>
        <w:gridCol w:w="3135"/>
        <w:gridCol w:w="3135"/>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Bước</w:t>
            </w:r>
          </w:p>
        </w:tc>
        <w:tc>
          <w:tcPr>
            <w:tcW w:type="dxa" w:w="4819"/>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Cơ quan thực hiện</w:t>
            </w:r>
          </w:p>
        </w:tc>
        <w:tc>
          <w:tcPr>
            <w:tcW w:type="dxa" w:w="3118"/>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Thời hạn</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cấp xã thông báo tiếp nhận hồ sơ</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15 ngày</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cấp xã xem xét, gửi Sở Công Thương</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05 ngày làm việc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Sở Công Thương thẩm định (gồm 10 ngày lấy ý kiến sở, ngành)</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15 ngày làm việc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tỉnh ban hành Quyết định thành lập</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07 ngày làm việc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Tổng thời gian từ Bước 2 đến Bước 4</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Khoảng 27 ngày làm việc (~5,5 tuần)</w:t>
            </w:r>
          </w:p>
        </w:tc>
      </w:tr>
    </w:tbl>
    <w:p>
      <w:pPr>
        <w:spacing w:after="120"/>
      </w:pPr>
    </w:p>
    <w:p>
      <w:pPr>
        <w:spacing w:lineRule="auto" w:line="360" w:before="0" w:after="0"/>
        <w:jc w:val="both"/>
      </w:pPr>
      <w:r>
        <w:rPr>
          <w:rFonts w:ascii="Times New Roman" w:hAnsi="Times New Roman" w:cs="Times New Roman"/>
          <w:b w:val="0"/>
          <w:i/>
          <w:sz w:val="26"/>
        </w:rPr>
        <w:t>Thời gian bổ sung, hoàn thiện hồ sơ của nhà đầu tư không tính vào thời hạn trên.</w:t>
      </w:r>
    </w:p>
    <w:p>
      <w:pPr>
        <w:spacing w:lineRule="auto" w:line="360" w:before="240" w:after="120"/>
        <w:ind w:firstLine="0"/>
        <w:jc w:val="left"/>
      </w:pPr>
      <w:r>
        <w:rPr>
          <w:rFonts w:ascii="Times New Roman" w:hAnsi="Times New Roman" w:cs="Times New Roman"/>
          <w:b/>
          <w:i w:val="0"/>
          <w:sz w:val="28"/>
        </w:rPr>
        <w:t>C. DANH MỤC HỒ SƠ ĐỀ NGHỊ NHÀ ĐẦU TƯ CHUẨN BỊ</w:t>
      </w:r>
    </w:p>
    <w:p>
      <w:pPr>
        <w:spacing w:lineRule="auto" w:line="360" w:before="0" w:after="0"/>
        <w:ind w:firstLine="567"/>
        <w:jc w:val="both"/>
      </w:pPr>
      <w:r>
        <w:rPr>
          <w:rFonts w:ascii="Times New Roman" w:hAnsi="Times New Roman" w:cs="Times New Roman"/>
          <w:b w:val="0"/>
          <w:i w:val="0"/>
          <w:sz w:val="26"/>
        </w:rPr>
        <w:t>Căn cứ khoản 1 và khoản 2 Điều 9 Nghị định số 32/2024/NĐ-CP, đề nghị Quý Nhà đầu tư chuẩn bị hồ sơ thành 05 nhóm tài liệu, sắp xếp theo thứ tự từ cơ bản đến chuyên sâu như sau:</w:t>
      </w:r>
    </w:p>
    <w:p>
      <w:pPr>
        <w:spacing w:lineRule="auto" w:line="360" w:before="240" w:after="120"/>
        <w:ind w:firstLine="567"/>
        <w:jc w:val="left"/>
      </w:pPr>
      <w:r>
        <w:rPr>
          <w:rFonts w:ascii="Times New Roman" w:hAnsi="Times New Roman" w:cs="Times New Roman"/>
          <w:b/>
          <w:i w:val="0"/>
          <w:sz w:val="26"/>
        </w:rPr>
        <w:t>1. Nhóm tài liệu về tư cách pháp lý của chủ đầu tư</w:t>
      </w:r>
    </w:p>
    <w:p>
      <w:pPr>
        <w:spacing w:lineRule="auto" w:line="360" w:before="0" w:after="0"/>
        <w:jc w:val="both"/>
      </w:pPr>
      <w:r>
        <w:rPr>
          <w:rFonts w:ascii="Times New Roman" w:hAnsi="Times New Roman" w:cs="Times New Roman"/>
          <w:b w:val="0"/>
          <w:i/>
          <w:sz w:val="26"/>
        </w:rPr>
        <w:t>Căn cứ pháp lý: điểm d khoản 1 Điều 9 Nghị định số 32/2024/NĐ-CP.</w:t>
      </w:r>
    </w:p>
    <w:tbl>
      <w:tblPr>
        <w:tblW w:type="auto" w:w="0"/>
        <w:jc w:val="center"/>
        <w:tblLayout w:type="fixed"/>
        <w:tblLook w:firstColumn="1" w:firstRow="1" w:lastColumn="0" w:lastRow="0" w:noHBand="0" w:noVBand="1" w:val="04A0"/>
      </w:tblPr>
      <w:tblGrid>
        <w:gridCol w:w="3135"/>
        <w:gridCol w:w="3135"/>
        <w:gridCol w:w="3135"/>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STT</w:t>
            </w:r>
          </w:p>
        </w:tc>
        <w:tc>
          <w:tcPr>
            <w:tcW w:type="dxa" w:w="5386"/>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 tài liệu</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Hình thức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1.1</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Giấy chứng nhận đăng ký doanh nghiệp (bản cập nhật mới nhất, có ghi nhận ngành nghề đầu tư, kinh doanh hạ tầng cụm công nghiệp).</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chứng thực hoặc bản scan chất lượng cao</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1.2</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Điều lệ Công ty (bản hợp nhất mới nhất, có đầy đủ chữ ký các thành viên/cổ đông).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có đóng dấu</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1.3</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Quyết định bổ nhiệm/cử người đại diện theo pháp luật kiêm Giám đốc.</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có đóng dấu</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1.4</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Biên bản họp Hội đồng thành viên/Đại hội đồng cổ đông thông qua chủ trương đầu tư cụm công nghiệp; Nghị quyết giao người đại diện ký kết các văn bản liên quan.</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gốc có đầy đủ chữ ký theo Điều lệ</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1.5</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Căn cước công dân của người đại diện theo pháp luật.</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chứng thực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1.6</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Giấy ủy quyền (trường hợp cử cán bộ khác thay mặt Giám đốc làm việc với Sở Công Thương, đơn vị tư vấn và các cơ quan liên quan).</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gốc</w:t>
            </w:r>
          </w:p>
        </w:tc>
      </w:tr>
    </w:tbl>
    <w:p>
      <w:pPr>
        <w:spacing w:after="120"/>
      </w:pPr>
    </w:p>
    <w:p>
      <w:pPr>
        <w:spacing w:lineRule="auto" w:line="360" w:before="240" w:after="120"/>
        <w:ind w:firstLine="567"/>
        <w:jc w:val="left"/>
      </w:pPr>
      <w:r>
        <w:rPr>
          <w:rFonts w:ascii="Times New Roman" w:hAnsi="Times New Roman" w:cs="Times New Roman"/>
          <w:b/>
          <w:i w:val="0"/>
          <w:sz w:val="26"/>
        </w:rPr>
        <w:t>2. Nhóm tài liệu chứng minh năng lực tài chính</w:t>
      </w:r>
    </w:p>
    <w:p>
      <w:pPr>
        <w:spacing w:lineRule="auto" w:line="360" w:before="0" w:after="0"/>
        <w:jc w:val="both"/>
      </w:pPr>
      <w:r>
        <w:rPr>
          <w:rFonts w:ascii="Times New Roman" w:hAnsi="Times New Roman" w:cs="Times New Roman"/>
          <w:b w:val="0"/>
          <w:i/>
          <w:sz w:val="26"/>
        </w:rPr>
        <w:t>Căn cứ pháp lý: điểm đ khoản 1 Điều 9 Nghị định số 32/2024/NĐ-CP; điểm c khoản 2 Điều 9 Luật Kinh doanh bất động sản số 29/2023/QH15; điểm c khoản 1 Điều 5 và điểm a khoản 1 Điều 6 Nghị định số 96/2024/NĐ-CP ngày 24/7/2024 của Chính phủ.</w:t>
      </w:r>
    </w:p>
    <w:tbl>
      <w:tblPr>
        <w:tblW w:type="auto" w:w="0"/>
        <w:jc w:val="center"/>
        <w:tblLayout w:type="fixed"/>
        <w:tblLook w:firstColumn="1" w:firstRow="1" w:lastColumn="0" w:lastRow="0" w:noHBand="0" w:noVBand="1" w:val="04A0"/>
      </w:tblPr>
      <w:tblGrid>
        <w:gridCol w:w="3135"/>
        <w:gridCol w:w="3135"/>
        <w:gridCol w:w="3135"/>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STT</w:t>
            </w:r>
          </w:p>
        </w:tc>
        <w:tc>
          <w:tcPr>
            <w:tcW w:type="dxa" w:w="5386"/>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 tài liệu</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Hình thức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2.1</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Báo cáo tài chính 02 năm gần nhất đã được kiểm toán bởi tổ chức kiểm toán độc lập (bản gốc có đóng dấu của đơn vị kiểm toán).</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Bắt buộc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2.2</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Báo cáo kiểm toán riêng khoản mục vốn chủ sở hữu (sử dụng trong trường hợp chưa có Báo cáo tài chính năm gần nhất đã kiểm toán, để xác định vốn chủ sở hữu thực hiện trong năm).</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Thay thế cho 2.1 nếu cần</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2.3</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Giấy xác nhận số dư tài khoản của Công ty tại ngân hàng thương mại (phát hành trong vòng 30 ngày trước thời điểm nộp hồ sơ, ghi đúng tên doanh nghiệp).</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gốc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2.4</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Thư cam kết cấp tín dụng hoặc Hợp đồng nguyên tắc tín dụng của tổ chức tín dụng cho phần vốn vay của dự án (nếu có). Hiệu lực thư cam kết tối thiểu đến thời điểm dự kiến hoàn thành giải ngân theo tiến độ dự án.</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gốc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2.5</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cân đối và huy động vốn thực hiện dự án (cơ cấu vốn chủ sở hữu, vốn vay, các nguồn khác; nguồn huy động; tiến độ giải ngân theo tiến độ thực hiện dự án).</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tự lập, có dấu Công ty</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2.6</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Văn bản cam kết của công ty mẹ hoặc cổ đông lớn về hỗ trợ tài chính (trường hợp doanh nghiệp mới thành lập, chưa có đủ Báo cáo tài chính 02 năm).</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gốc</w:t>
            </w:r>
          </w:p>
        </w:tc>
      </w:tr>
    </w:tbl>
    <w:p>
      <w:pPr>
        <w:spacing w:after="120"/>
      </w:pPr>
    </w:p>
    <w:p>
      <w:pPr>
        <w:spacing w:lineRule="auto" w:line="360" w:before="120" w:after="0"/>
        <w:jc w:val="both"/>
      </w:pPr>
      <w:r>
        <w:rPr>
          <w:rFonts w:ascii="Times New Roman" w:hAnsi="Times New Roman" w:cs="Times New Roman"/>
          <w:b/>
          <w:i w:val="0"/>
          <w:sz w:val="26"/>
        </w:rPr>
        <w:t>Lưu ý đặc biệt về vốn chủ sở hữu tối thiểu:</w:t>
      </w:r>
    </w:p>
    <w:p>
      <w:pPr>
        <w:spacing w:lineRule="auto" w:line="360" w:before="0" w:after="0"/>
        <w:ind w:firstLine="567"/>
        <w:jc w:val="both"/>
      </w:pPr>
      <w:r>
        <w:rPr>
          <w:rFonts w:ascii="Times New Roman" w:hAnsi="Times New Roman" w:cs="Times New Roman"/>
          <w:b w:val="0"/>
          <w:i w:val="0"/>
          <w:sz w:val="26"/>
        </w:rPr>
        <w:t>Đối với dự án cụm công nghiệp có quy mô sử dụng đất từ 20 ha trở lên, theo điểm c khoản 2 Điều 9 Luật Kinh doanh bất động sản số 29/2023/QH15 và điểm c khoản 1 Điều 5 Nghị định số 96/2024/NĐ-CP, vốn chủ sở hữu của chủ đầu tư không thấp hơn 15% tổng vốn đầu tư của dự án. Tham chiếu Quyết định số 425/QĐ-BXD ngày 30/3/2026 của Bộ Xây dựng, suất vốn đầu tư hạ tầng kỹ thuật cụm công nghiệp khoảng 7,6 tỷ đồng/ha (chưa bao gồm chi phí bồi thường, giải phóng mặt bằng); tổng mức đầu tư hạ tầng kỹ thuật dự kiến của một CCN quy mô 20 ha vào khoảng 150-200 tỷ đồng, vốn chủ sở hữu yêu cầu tối thiểu khoảng 22-30 tỷ đồng; CCN quy mô 50 ha vào khoảng 380-450 tỷ đồng, vốn chủ sở hữu tối thiểu khoảng 57-67 tỷ đồng; CCN quy mô 75 ha vào khoảng 570-650 tỷ đồng, vốn chủ sở hữu tối thiểu khoảng 85-97 tỷ đồng. Các con số trên là khái toán để Quý Nhà đầu tư đối chiếu; tổng mức đầu tư chính xác sẽ được xác định trong Báo cáo nghiên cứu khả thi.</w:t>
      </w:r>
    </w:p>
    <w:p>
      <w:pPr>
        <w:spacing w:lineRule="auto" w:line="360" w:before="0" w:after="0"/>
        <w:ind w:firstLine="567"/>
        <w:jc w:val="both"/>
      </w:pPr>
      <w:r>
        <w:rPr>
          <w:rFonts w:ascii="Times New Roman" w:hAnsi="Times New Roman" w:cs="Times New Roman"/>
          <w:b w:val="0"/>
          <w:i w:val="0"/>
          <w:sz w:val="26"/>
        </w:rPr>
        <w:t>Trường hợp vốn điều lệ hiện tại chưa đáp ứng mức tối thiểu nêu trên, đề nghị Quý Nhà đầu tư tăng vốn điều lệ lên mức phù hợp và hoàn thành thủ tục đăng ký thay đổi tại cơ quan đăng ký kinh doanh trước khi nộp hồ sơ thành lập cụm công nghiệp. Đây là phương án rõ ràng, thuận lợi nhất về mặt pháp lý.</w:t>
      </w:r>
    </w:p>
    <w:p>
      <w:pPr>
        <w:spacing w:lineRule="auto" w:line="360" w:before="240" w:after="120"/>
        <w:ind w:firstLine="567"/>
        <w:jc w:val="left"/>
      </w:pPr>
      <w:r>
        <w:rPr>
          <w:rFonts w:ascii="Times New Roman" w:hAnsi="Times New Roman" w:cs="Times New Roman"/>
          <w:b/>
          <w:i w:val="0"/>
          <w:sz w:val="26"/>
        </w:rPr>
        <w:t>3. Nhóm tài liệu chứng minh năng lực, kinh nghiệm</w:t>
      </w:r>
    </w:p>
    <w:p>
      <w:pPr>
        <w:spacing w:lineRule="auto" w:line="360" w:before="0" w:after="0"/>
        <w:jc w:val="both"/>
      </w:pPr>
      <w:r>
        <w:rPr>
          <w:rFonts w:ascii="Times New Roman" w:hAnsi="Times New Roman" w:cs="Times New Roman"/>
          <w:b w:val="0"/>
          <w:i/>
          <w:sz w:val="26"/>
        </w:rPr>
        <w:t>Căn cứ pháp lý: điểm b khoản 1 Điều 9 và khoản 3 Điều 13 Nghị định số 32/2024/NĐ-CP (tiêu chí về năng lực, kinh nghiệm của nhà đầu tư chiếm tối đa 30/100 điểm khi Hội đồng chấm điểm lựa chọn chủ đầu tư).</w:t>
      </w:r>
    </w:p>
    <w:tbl>
      <w:tblPr>
        <w:tblW w:type="auto" w:w="0"/>
        <w:jc w:val="center"/>
        <w:tblLayout w:type="fixed"/>
        <w:tblLook w:firstColumn="1" w:firstRow="1" w:lastColumn="0" w:lastRow="0" w:noHBand="0" w:noVBand="1" w:val="04A0"/>
      </w:tblPr>
      <w:tblGrid>
        <w:gridCol w:w="3135"/>
        <w:gridCol w:w="3135"/>
        <w:gridCol w:w="3135"/>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STT</w:t>
            </w:r>
          </w:p>
        </w:tc>
        <w:tc>
          <w:tcPr>
            <w:tcW w:type="dxa" w:w="5386"/>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 tài liệu</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Hình thức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3.1</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Danh mục các dự án mà Công ty đã và đang thực hiện, đặc biệt là các dự án về: (i) đầu tư hạ tầng kỹ thuật cụm công nghiệp, khu công nghiệp; (ii) hạ tầng khu đô thị, khu dân cư; (iii) các công trình xây dựng dân dụng, công nghiệp loại 1-4 hoặc tương đương.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tự lập, có dấu Công ty</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3.2</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Các hợp đồng, biên bản nghiệm thu, quyết toán các dự án liệt kê tại mục 3.1 (chọn lọc các dự án tiêu biểu nhất).</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có đóng dấu</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3.3</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Danh sách nhân sự chủ chốt (Ban Giám đốc, Trưởng các phòng ban kỹ thuật, đội ngũ quản lý dự án, cán bộ chuyên trách môi trường, an toàn lao động): họ tên, trình độ chuyên môn, kinh nghiệm công tác.</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tự lập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3.4</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bằng cấp, chứng chỉ hành nghề của nhân sự chủ chốt (kỹ sư quản lý dự án, kỹ sư thiết kế, kỹ sư giám sát, kỹ sư xây dựng - hạ tầng kỹ thuật, chuyên gia môi trường).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 chứng thực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3.5</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Chứng nhận hệ thống quản lý chất lượng (ISO 9001), quản lý môi trường (ISO 14001) hoặc tương đương; các danh hiệu, giải thưởng, chứng nhận chất lượng đã đạt được (nếu có).</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w:t>
            </w:r>
          </w:p>
        </w:tc>
      </w:tr>
    </w:tbl>
    <w:p>
      <w:pPr>
        <w:spacing w:after="120"/>
      </w:pPr>
    </w:p>
    <w:p>
      <w:pPr>
        <w:spacing w:lineRule="auto" w:line="360" w:before="240" w:after="120"/>
        <w:ind w:firstLine="567"/>
        <w:jc w:val="left"/>
      </w:pPr>
      <w:r>
        <w:rPr>
          <w:rFonts w:ascii="Times New Roman" w:hAnsi="Times New Roman" w:cs="Times New Roman"/>
          <w:b/>
          <w:i w:val="0"/>
          <w:sz w:val="26"/>
        </w:rPr>
        <w:t>4. Nhóm tài liệu về khu đất dự kiến và hiện trạng</w:t>
      </w:r>
    </w:p>
    <w:p>
      <w:pPr>
        <w:spacing w:lineRule="auto" w:line="360" w:before="0" w:after="0"/>
        <w:jc w:val="both"/>
      </w:pPr>
      <w:r>
        <w:rPr>
          <w:rFonts w:ascii="Times New Roman" w:hAnsi="Times New Roman" w:cs="Times New Roman"/>
          <w:b w:val="0"/>
          <w:i/>
          <w:sz w:val="26"/>
        </w:rPr>
        <w:t>Căn cứ pháp lý: điểm a, điểm b, điểm c khoản 2 Điều 9 Nghị định số 32/2024/NĐ-CP. Nhóm tài liệu này có thể do đơn vị tư vấn lập trên cơ sở thông tin Quý Nhà đầu tư cung cấp.</w:t>
      </w:r>
    </w:p>
    <w:tbl>
      <w:tblPr>
        <w:tblW w:type="auto" w:w="0"/>
        <w:jc w:val="center"/>
        <w:tblLayout w:type="fixed"/>
        <w:tblLook w:firstColumn="1" w:firstRow="1" w:lastColumn="0" w:lastRow="0" w:noHBand="0" w:noVBand="1" w:val="04A0"/>
      </w:tblPr>
      <w:tblGrid>
        <w:gridCol w:w="3135"/>
        <w:gridCol w:w="3135"/>
        <w:gridCol w:w="3135"/>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STT</w:t>
            </w:r>
          </w:p>
        </w:tc>
        <w:tc>
          <w:tcPr>
            <w:tcW w:type="dxa" w:w="5386"/>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 tài liệu</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Hình thức</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4.1</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vẽ ranh giới, vị trí khu đất dự kiến (quy mô theo Phụ lục danh mục CCN của Quy hoạch tỉnh tại Quyết định số 525/QĐ-UBND ngày 25/02/2026), thể hiện trên nền bản đồ địa hình hoặc ảnh vệ tinh; bao gồm tọa độ các đỉnh theo hệ quy chiếu VN-2000 (kinh tuyến trục, múi chiếu áp dụng cho tỉnh Lào Cai).</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vẽ khổ A3 có dấu đơn vị khảo sát; kèm file số (.dwg, .kml hoặc .kmz)</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4.2</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Bảng tọa độ chi tiết các đỉnh ranh giới khu đất theo VN-2000 (tối thiểu các đỉnh gãy góc chính).</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Excel hoặc Word</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4.3</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Văn bản thống nhất chủ trương, vị trí, ranh giới dự kiến của Ủy ban nhân dân cấp xã.</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chính có dấu</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4.4</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Sơ họa hiện trạng sử dụng đất tại khu vực dự kiến: phân loại đất (đất rừng sản xuất, đất nông nghiệp khác, đất chưa sử dụng, đất ở, đất giao thông, đất thủy lợi…); diện tích từng loại đất.</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tự lập trên nền bản đồ địa chính</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4.5</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Danh sách chủ sử dụng đất hiện tại trong ranh giới dự kiến: số hộ gia đình, cá nhân; các tổ chức (nếu có); ước tính diện tích từng chủ thể (phục vụ tính toán phương án bồi thường, giải phóng mặt bằng).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tự lập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4.6</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Ảnh chụp hiện trạng khu đất (tối thiểu 15-20 ảnh ở các góc nhìn khác nhau, kèm tọa độ chụp).</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File ảnh số</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4.7</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Thông tin về hiện trạng rừng (nếu khu đất có đất rừng): loại rừng (rừng sản xuất, rừng phòng hộ, rừng đặc dụng), chủ rừng, trữ lượng. Trường hợp có đất rừng phải thực hiện thủ tục chuyển mục đích sử dụng rừng theo quy định của pháp luật về lâm nghiệp.</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Văn bản</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4.8</w:t>
            </w:r>
          </w:p>
        </w:tc>
        <w:tc>
          <w:tcPr>
            <w:tcW w:type="dxa" w:w="538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Văn bản thoả thuận sơ bộ về điểm đấu nối hạ tầng kỹ thuật bên ngoài (cấp điện, cấp nước, viễn thông, thoát nước, giao thông) với các đơn vị quản lý có liên quan.</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Bản sao</w:t>
            </w:r>
          </w:p>
        </w:tc>
      </w:tr>
    </w:tbl>
    <w:p>
      <w:pPr>
        <w:spacing w:after="120"/>
      </w:pPr>
    </w:p>
    <w:p>
      <w:pPr>
        <w:spacing w:lineRule="auto" w:line="360" w:before="240" w:after="120"/>
        <w:ind w:firstLine="567"/>
        <w:jc w:val="left"/>
      </w:pPr>
      <w:r>
        <w:rPr>
          <w:rFonts w:ascii="Times New Roman" w:hAnsi="Times New Roman" w:cs="Times New Roman"/>
          <w:b/>
          <w:i w:val="0"/>
          <w:sz w:val="26"/>
        </w:rPr>
        <w:t>5. Báo cáo đầu tư thành lập cụm công nghiệp</w:t>
      </w:r>
    </w:p>
    <w:p>
      <w:pPr>
        <w:spacing w:lineRule="auto" w:line="360" w:before="0" w:after="0"/>
        <w:jc w:val="both"/>
      </w:pPr>
      <w:r>
        <w:rPr>
          <w:rFonts w:ascii="Times New Roman" w:hAnsi="Times New Roman" w:cs="Times New Roman"/>
          <w:b w:val="0"/>
          <w:i/>
          <w:sz w:val="26"/>
        </w:rPr>
        <w:t>Căn cứ pháp lý: khoản 2 Điều 9 Nghị định số 32/2024/NĐ-CP. Báo cáo đầu tư do nhà đầu tư (hoặc đơn vị tư vấn được thuê) lập, gồm thuyết minh và bản vẽ thu gọn. Cấu trúc bắt buộc gồm 06 nhóm nội dung quy định tại các điểm a, b, c, d, đ, e khoản 2 Điều 9 Nghị định số 32/2024/NĐ-CP, thường được trình bày thành 09 phần theo mẫu của Bộ Công Thương tại Phụ lục Thông tư số 14/2024/TT-BCT, cụ thể:</w:t>
      </w:r>
    </w:p>
    <w:tbl>
      <w:tblPr>
        <w:tblW w:type="auto" w:w="0"/>
        <w:jc w:val="center"/>
        <w:tblLayout w:type="fixed"/>
        <w:tblLook w:firstColumn="1" w:firstRow="1" w:lastColumn="0" w:lastRow="0" w:noHBand="0" w:noVBand="1" w:val="04A0"/>
      </w:tblPr>
      <w:tblGrid>
        <w:gridCol w:w="3135"/>
        <w:gridCol w:w="3135"/>
        <w:gridCol w:w="3135"/>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Phần</w:t>
            </w:r>
          </w:p>
        </w:tc>
        <w:tc>
          <w:tcPr>
            <w:tcW w:type="dxa" w:w="4819"/>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w:t>
            </w:r>
          </w:p>
        </w:tc>
        <w:tc>
          <w:tcPr>
            <w:tcW w:type="dxa" w:w="3118"/>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Liên hệ điểm chấm điểm Hội đồng</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I</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Căn cứ pháp lý, sự cần thiết đầu tư thành lập, mở rộng cụm công nghiệp.</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Cơ bản</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II</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Đánh giá sự phù hợp, đáp ứng điều kiện thành lập, mở rộng cụm công nghiệp; nhu cầu lao động; tình hình đầu tư hạ tầng kỹ thuật, khả năng cho thuê của các khu công nghiệp trên địa bàn.</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Đáp ứng Điều 8 Nghị định số 32/2024/NĐ-CP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III</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Hiện trạng sử dụng đất, định hướng bố trí ngành nghề có tính liên kết, hỗ trợ; cơ cấu sử dụng đất; đánh giá khả năng đấu nối hạ tầng kỹ thuật.</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Quy hoạch</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IV</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Mục tiêu, diện tích, địa điểm, phạm vi đầu tư; phương án đầu tư xây dựng hệ thống hạ tầng kỹ thuật; phương án giải phóng mặt bằng, hỗ trợ tái định cư (nếu có); tiến độ thực hiện; kế hoạch thu hút đầu tư và tỷ lệ lấp đầy.</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hạ tầng (15 điểm)</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V</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Đánh giá năng lực, tư cách pháp nhân của chủ đầu tư; tổng mức đầu tư; cơ cấu, khả năng huy động vốn.</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Năng lực-kinh nghiệm (30 đ) + Tài chính (40 đ)</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VI</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Chi phí duy tu bảo dưỡng, vận hành hệ thống hạ tầng; phương thức quản lý, khai thác sau khi đi vào hoạt động.</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quản lý</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VII</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Phân tích, đánh giá sơ bộ về tác động môi trường, tác động đến sản xuất đất nông nghiệp.</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Môi trường (15 điểm)</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VIII</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Hiệu quả kinh tế, xã hội của cụm công nghiệp; các giải pháp tổ chức thực hiện.</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Hiệu quả kinh tế - xã hội</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IX</w:t>
            </w:r>
          </w:p>
        </w:tc>
        <w:tc>
          <w:tcPr>
            <w:tcW w:type="dxa" w:w="481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Kết luận, đề xuất, kiến nghị.</w:t>
            </w:r>
          </w:p>
        </w:tc>
        <w:tc>
          <w:tcPr>
            <w:tcW w:type="dxa" w:w="3118"/>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Tổng kết</w:t>
            </w:r>
          </w:p>
        </w:tc>
      </w:tr>
    </w:tbl>
    <w:p>
      <w:pPr>
        <w:spacing w:after="120"/>
      </w:pPr>
    </w:p>
    <w:p>
      <w:pPr>
        <w:spacing w:lineRule="auto" w:line="360" w:before="0" w:after="0"/>
        <w:ind w:firstLine="567"/>
        <w:jc w:val="both"/>
      </w:pPr>
      <w:r>
        <w:rPr>
          <w:rFonts w:ascii="Times New Roman" w:hAnsi="Times New Roman" w:cs="Times New Roman"/>
          <w:b w:val="0"/>
          <w:i w:val="0"/>
          <w:sz w:val="26"/>
        </w:rPr>
        <w:t>Báo cáo đầu tư trình bày trên khổ giấy A4, phông chữ Times New Roman cỡ 13; có Mục lục, Danh mục bảng, Danh mục hình vẽ; bản vẽ thu gọn (sơ đồ vị trí, sơ đồ ranh giới, sơ đồ phân khu chức năng) đính kèm; đóng quyển; có chữ ký và đóng dấu của Người đại diện theo pháp luật của doanh nghiệp trên trang cuối.</w:t>
      </w:r>
    </w:p>
    <w:p>
      <w:pPr>
        <w:spacing w:lineRule="auto" w:line="360" w:before="240" w:after="120"/>
        <w:ind w:firstLine="0"/>
        <w:jc w:val="left"/>
      </w:pPr>
      <w:r>
        <w:rPr>
          <w:rFonts w:ascii="Times New Roman" w:hAnsi="Times New Roman" w:cs="Times New Roman"/>
          <w:b/>
          <w:i w:val="0"/>
          <w:sz w:val="28"/>
        </w:rPr>
        <w:t>D. TIÊU CHÍ ĐÁNH GIÁ, LỰA CHỌN CHỦ ĐẦU TƯ (THANG ĐIỂM 100)</w:t>
      </w:r>
    </w:p>
    <w:p>
      <w:pPr>
        <w:spacing w:lineRule="auto" w:line="360" w:before="0" w:after="0"/>
        <w:ind w:firstLine="567"/>
        <w:jc w:val="both"/>
      </w:pPr>
      <w:r>
        <w:rPr>
          <w:rFonts w:ascii="Times New Roman" w:hAnsi="Times New Roman" w:cs="Times New Roman"/>
          <w:b w:val="0"/>
          <w:i w:val="0"/>
          <w:sz w:val="26"/>
        </w:rPr>
        <w:t>Sau khi tiếp nhận, thẩm định hồ sơ, Ủy ban nhân dân tỉnh thành lập Hội đồng đánh giá lựa chọn chủ đầu tư xây dựng hạ tầng kỹ thuật cụm công nghiệp theo Điều 13 Nghị định số 32/2024/NĐ-CP. Hội đồng chấm điểm theo thang 100 điểm chia thành 04 nhóm tiêu chí. Nhà đầu tư đạt từ 50 điểm trở lên và có số điểm cao nhất sẽ được Ủy ban nhân dân tỉnh xem xét quyết định lựa chọn. Trường hợp chỉ có 01 nhà đầu tư đăng ký, Hội đồng vẫn tổ chức chấm điểm để xác nhận đạt mức tối thiểu 50/100 trước khi Ủy ban nhân dân tỉnh quyết định giao làm chủ đầu tư.</w:t>
      </w:r>
    </w:p>
    <w:p>
      <w:pPr>
        <w:spacing w:lineRule="auto" w:line="360" w:before="0" w:after="0"/>
        <w:ind w:firstLine="567"/>
        <w:jc w:val="both"/>
      </w:pPr>
      <w:r>
        <w:rPr>
          <w:rFonts w:ascii="Times New Roman" w:hAnsi="Times New Roman" w:cs="Times New Roman"/>
          <w:b/>
          <w:i w:val="0"/>
          <w:sz w:val="26"/>
        </w:rPr>
        <w:t>Đề nghị Quý Nhà đầu tư chuẩn bị hồ sơ chú trọng các tiêu chí có trọng số cao (Nhóm 3 - Năng lực, kinh nghiệm: 30 điểm và Nhóm 4 - Phương án tài chính: 40 điểm, chiếm 70/100 điểm).</w:t>
      </w:r>
    </w:p>
    <w:tbl>
      <w:tblPr>
        <w:tblW w:type="auto" w:w="0"/>
        <w:jc w:val="center"/>
        <w:tblLayout w:type="fixed"/>
        <w:tblLook w:firstColumn="1" w:firstRow="1" w:lastColumn="0" w:lastRow="0" w:noHBand="0" w:noVBand="1" w:val="04A0"/>
      </w:tblPr>
      <w:tblGrid>
        <w:gridCol w:w="2351"/>
        <w:gridCol w:w="2351"/>
        <w:gridCol w:w="2351"/>
        <w:gridCol w:w="2351"/>
      </w:tblGrid>
      <w:tr>
        <w:tc>
          <w:tcPr>
            <w:tcW w:type="dxa" w:w="68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Nhóm</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Tiêu chí</w:t>
            </w:r>
          </w:p>
        </w:tc>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Điểm tối đa</w:t>
            </w:r>
          </w:p>
        </w:tc>
        <w:tc>
          <w:tcPr>
            <w:tcW w:type="dxa" w:w="4706"/>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 đánh giá chính</w:t>
            </w:r>
          </w:p>
        </w:tc>
      </w:tr>
      <w:tr>
        <w:tc>
          <w:tcPr>
            <w:tcW w:type="dxa" w:w="68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đầu tư xây dựng hạ tầng kỹ thuật</w:t>
            </w:r>
          </w:p>
        </w:tc>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15</w:t>
            </w:r>
          </w:p>
        </w:tc>
        <w:tc>
          <w:tcPr>
            <w:tcW w:type="dxa" w:w="470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Tính đồng bộ và khả thi của hệ thống hạ tầng (san nền, giao thông nội bộ, cấp điện, cấp thoát nước, xử lý nước thải tập trung, phòng cháy chữa cháy, viễn thông, cây xanh); phù hợp quy chuẩn, tiêu chuẩn kỹ thuật; khả năng đấu nối hạ tầng bên ngoài.</w:t>
            </w:r>
          </w:p>
        </w:tc>
      </w:tr>
      <w:tr>
        <w:tc>
          <w:tcPr>
            <w:tcW w:type="dxa" w:w="68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quản lý, bảo vệ môi trường</w:t>
            </w:r>
          </w:p>
        </w:tc>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15</w:t>
            </w:r>
          </w:p>
        </w:tc>
        <w:tc>
          <w:tcPr>
            <w:tcW w:type="dxa" w:w="470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xử lý nước thải tập trung (bắt buộc đối với CCN mới, đạt QCVN 40:2011/BTNMT); phương án thu gom, xử lý chất thải rắn (đặc biệt chất thải nguy hại); phương án phòng ngừa, ứng phó sự cố môi trường; tỷ lệ cây xanh đạt yêu cầu (≥ 15% theo QCVN 01:2021/BXD).</w:t>
            </w:r>
          </w:p>
        </w:tc>
      </w:tr>
      <w:tr>
        <w:tc>
          <w:tcPr>
            <w:tcW w:type="dxa" w:w="68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Năng lực, kinh nghiệm của doanh nghiệp/hợp tác xã/tổ chức</w:t>
            </w:r>
          </w:p>
        </w:tc>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30</w:t>
            </w:r>
          </w:p>
        </w:tc>
        <w:tc>
          <w:tcPr>
            <w:tcW w:type="dxa" w:w="470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Kinh nghiệm thực hiện các dự án đầu tư hạ tầng (đặc biệt dự án loại 1-4); đội ngũ cán bộ quản lý, kỹ thuật, chuyên gia môi trường; hệ thống quản lý chất lượng (ISO 9001, 14001); năng lực thực hiện đồng thời các dự án.</w:t>
            </w:r>
          </w:p>
        </w:tc>
      </w:tr>
      <w:tr>
        <w:tc>
          <w:tcPr>
            <w:tcW w:type="dxa" w:w="68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Phương án tài chính đầu tư xây dựng hạ tầng</w:t>
            </w:r>
          </w:p>
        </w:tc>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40</w:t>
            </w:r>
          </w:p>
        </w:tc>
        <w:tc>
          <w:tcPr>
            <w:tcW w:type="dxa" w:w="470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Tổng mức đầu tư phù hợp suất đầu tư (đối chiếu Quyết định số 425/QĐ-BXD); vốn chủ sở hữu đảm bảo tối thiểu 15% tổng mức đầu tư; cam kết cấp tín dụng cho phần vốn vay (≤ 85%); phương án thu hồi vốn; hiệu quả kinh tế - tài chính (NPV, IRR, thời gian hoàn vốn).</w:t>
            </w:r>
          </w:p>
        </w:tc>
      </w:tr>
      <w:tr>
        <w:tc>
          <w:tcPr>
            <w:tcW w:type="dxa" w:w="68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TỔNG CỘNG</w:t>
            </w:r>
          </w:p>
        </w:tc>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100</w:t>
            </w:r>
          </w:p>
        </w:tc>
        <w:tc>
          <w:tcPr>
            <w:tcW w:type="dxa" w:w="4706"/>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r>
          </w:p>
        </w:tc>
      </w:tr>
    </w:tbl>
    <w:p>
      <w:pPr>
        <w:spacing w:after="120"/>
      </w:pPr>
    </w:p>
    <w:p>
      <w:pPr>
        <w:spacing w:lineRule="auto" w:line="360" w:before="0" w:after="0"/>
        <w:ind w:firstLine="567"/>
        <w:jc w:val="both"/>
      </w:pPr>
      <w:r>
        <w:rPr>
          <w:rFonts w:ascii="Times New Roman" w:hAnsi="Times New Roman" w:cs="Times New Roman"/>
          <w:b w:val="0"/>
          <w:i w:val="0"/>
          <w:sz w:val="26"/>
        </w:rPr>
        <w:t>Bộ tiêu chí chấm điểm chi tiết cho từng CCN cụ thể do Hội đồng đánh giá xây dựng và Ủy ban nhân dân tỉnh ban hành kèm theo Quyết định thành lập Hội đồng. Quý Nhà đầu tư có thể trao đổi với Sở Công Thương (Phòng Quản lý Công nghiệp) để được cung cấp bộ tiêu chí cụ thể sau khi Ủy ban nhân dân tỉnh ban hành.</w:t>
      </w:r>
    </w:p>
    <w:p>
      <w:pPr>
        <w:spacing w:lineRule="auto" w:line="360" w:before="240" w:after="120"/>
        <w:ind w:firstLine="0"/>
        <w:jc w:val="left"/>
      </w:pPr>
      <w:r>
        <w:rPr>
          <w:rFonts w:ascii="Times New Roman" w:hAnsi="Times New Roman" w:cs="Times New Roman"/>
          <w:b/>
          <w:i w:val="0"/>
          <w:sz w:val="28"/>
        </w:rPr>
        <w:t>E. NHỮNG SAI SÓT THƯỜNG GẶP VÀ LƯU Ý QUAN TRỌNG</w:t>
      </w:r>
    </w:p>
    <w:p>
      <w:pPr>
        <w:spacing w:lineRule="auto" w:line="360" w:before="0" w:after="0"/>
        <w:ind w:firstLine="567"/>
        <w:jc w:val="both"/>
      </w:pPr>
      <w:r>
        <w:rPr>
          <w:rFonts w:ascii="Times New Roman" w:hAnsi="Times New Roman" w:cs="Times New Roman"/>
          <w:b w:val="0"/>
          <w:i w:val="0"/>
          <w:sz w:val="26"/>
        </w:rPr>
        <w:t>Qua thực tiễn thẩm định hồ sơ thành lập cụm công nghiệp trên địa bàn tỉnh thời gian qua, Sở Công Thương đề nghị Quý Nhà đầu tư lưu ý tránh các sai sót thường gặp sau:</w:t>
      </w:r>
    </w:p>
    <w:p>
      <w:pPr>
        <w:spacing w:lineRule="auto" w:line="360" w:before="240" w:after="120"/>
        <w:ind w:firstLine="567"/>
        <w:jc w:val="left"/>
      </w:pPr>
      <w:r>
        <w:rPr>
          <w:rFonts w:ascii="Times New Roman" w:hAnsi="Times New Roman" w:cs="Times New Roman"/>
          <w:b/>
          <w:i w:val="0"/>
          <w:sz w:val="26"/>
        </w:rPr>
        <w:t>1. Về tư cách pháp lý</w:t>
      </w:r>
    </w:p>
    <w:p>
      <w:pPr>
        <w:spacing w:lineRule="auto" w:line="360" w:before="0" w:after="0"/>
        <w:jc w:val="both"/>
      </w:pPr>
      <w:r>
        <w:rPr>
          <w:rFonts w:ascii="Times New Roman" w:hAnsi="Times New Roman" w:cs="Times New Roman"/>
          <w:b w:val="0"/>
          <w:i w:val="0"/>
          <w:sz w:val="26"/>
        </w:rPr>
        <w:t>- Vốn điều lệ đăng ký thấp so với quy mô cụm công nghiệp, dẫn đến vốn chủ sở hữu thực tế không đủ 15% tổng mức đầu tư. Khắc phục: tăng vốn điều lệ trước khi nộp hồ sơ.</w:t>
      </w:r>
    </w:p>
    <w:p>
      <w:pPr>
        <w:spacing w:lineRule="auto" w:line="360" w:before="0" w:after="0"/>
        <w:jc w:val="both"/>
      </w:pPr>
      <w:r>
        <w:rPr>
          <w:rFonts w:ascii="Times New Roman" w:hAnsi="Times New Roman" w:cs="Times New Roman"/>
          <w:b w:val="0"/>
          <w:i w:val="0"/>
          <w:sz w:val="26"/>
        </w:rPr>
        <w:t>- Giấy chứng nhận đăng ký doanh nghiệp chưa có ngành nghề đầu tư, kinh doanh hạ tầng cụm công nghiệp. Khắc phục: bổ sung ngành nghề tại cơ quan đăng ký kinh doanh trước khi nộp hồ sơ.</w:t>
      </w:r>
    </w:p>
    <w:p>
      <w:pPr>
        <w:spacing w:lineRule="auto" w:line="360" w:before="0" w:after="0"/>
        <w:jc w:val="both"/>
      </w:pPr>
      <w:r>
        <w:rPr>
          <w:rFonts w:ascii="Times New Roman" w:hAnsi="Times New Roman" w:cs="Times New Roman"/>
          <w:b w:val="0"/>
          <w:i w:val="0"/>
          <w:sz w:val="26"/>
        </w:rPr>
        <w:t>- Người đại diện theo pháp luật ký các văn bản nhưng chưa có Nghị quyết/Biên bản họp của Hội đồng thành viên/Đại hội đồng cổ đông thông qua chủ trương đầu tư cụm công nghiệp.</w:t>
      </w:r>
    </w:p>
    <w:p>
      <w:pPr>
        <w:spacing w:lineRule="auto" w:line="360" w:before="240" w:after="120"/>
        <w:ind w:firstLine="567"/>
        <w:jc w:val="left"/>
      </w:pPr>
      <w:r>
        <w:rPr>
          <w:rFonts w:ascii="Times New Roman" w:hAnsi="Times New Roman" w:cs="Times New Roman"/>
          <w:b/>
          <w:i w:val="0"/>
          <w:sz w:val="26"/>
        </w:rPr>
        <w:t>2. Về năng lực tài chính</w:t>
      </w:r>
    </w:p>
    <w:p>
      <w:pPr>
        <w:spacing w:lineRule="auto" w:line="360" w:before="0" w:after="0"/>
        <w:jc w:val="both"/>
      </w:pPr>
      <w:r>
        <w:rPr>
          <w:rFonts w:ascii="Times New Roman" w:hAnsi="Times New Roman" w:cs="Times New Roman"/>
          <w:b w:val="0"/>
          <w:i w:val="0"/>
          <w:sz w:val="26"/>
        </w:rPr>
        <w:t>- Chỉ có Thư cam kết cấp tín dụng từ ngân hàng (chưa phải Hợp đồng tín dụng đã ký), nội dung cam kết chung chung hoặc thời hạn cam kết ngắn. Khắc phục: làm việc với ngân hàng để có thư cam kết với số tiền và thời hạn rõ ràng, phù hợp với tiến độ giải ngân dự án.</w:t>
      </w:r>
    </w:p>
    <w:p>
      <w:pPr>
        <w:spacing w:lineRule="auto" w:line="360" w:before="0" w:after="0"/>
        <w:jc w:val="both"/>
      </w:pPr>
      <w:r>
        <w:rPr>
          <w:rFonts w:ascii="Times New Roman" w:hAnsi="Times New Roman" w:cs="Times New Roman"/>
          <w:b w:val="0"/>
          <w:i w:val="0"/>
          <w:sz w:val="26"/>
        </w:rPr>
        <w:t>- Số dư tài khoản chỉ tại thời điểm chứng minh, sau đó có thể rút ra. Khắc phục: cam kết duy trì số dư hoặc phong tỏa một phần phục vụ dự án.</w:t>
      </w:r>
    </w:p>
    <w:p>
      <w:pPr>
        <w:spacing w:lineRule="auto" w:line="360" w:before="0" w:after="0"/>
        <w:jc w:val="both"/>
      </w:pPr>
      <w:r>
        <w:rPr>
          <w:rFonts w:ascii="Times New Roman" w:hAnsi="Times New Roman" w:cs="Times New Roman"/>
          <w:b w:val="0"/>
          <w:i w:val="0"/>
          <w:sz w:val="26"/>
        </w:rPr>
        <w:t>- Không tách biệt vốn chủ sở hữu cho dự án cụm công nghiệp với vốn chung của doanh nghiệp. Khắc phục: lập Phương án cân đối, huy động vốn riêng cho dự án.</w:t>
      </w:r>
    </w:p>
    <w:p>
      <w:pPr>
        <w:spacing w:lineRule="auto" w:line="360" w:before="0" w:after="0"/>
        <w:jc w:val="both"/>
      </w:pPr>
      <w:r>
        <w:rPr>
          <w:rFonts w:ascii="Times New Roman" w:hAnsi="Times New Roman" w:cs="Times New Roman"/>
          <w:b w:val="0"/>
          <w:i w:val="0"/>
          <w:sz w:val="26"/>
        </w:rPr>
        <w:t>- Doanh nghiệp mới thành lập, không có Báo cáo tài chính 02 năm đã kiểm toán. Khắc phục: bổ sung Báo cáo kiểm toán riêng khoản mục vốn chủ sở hữu kèm cam kết của công ty mẹ/cổ đông lớn.</w:t>
      </w:r>
    </w:p>
    <w:p>
      <w:pPr>
        <w:spacing w:lineRule="auto" w:line="360" w:before="240" w:after="120"/>
        <w:ind w:firstLine="567"/>
        <w:jc w:val="left"/>
      </w:pPr>
      <w:r>
        <w:rPr>
          <w:rFonts w:ascii="Times New Roman" w:hAnsi="Times New Roman" w:cs="Times New Roman"/>
          <w:b/>
          <w:i w:val="0"/>
          <w:sz w:val="26"/>
        </w:rPr>
        <w:t>3. Về năng lực, kinh nghiệm</w:t>
      </w:r>
    </w:p>
    <w:p>
      <w:pPr>
        <w:spacing w:lineRule="auto" w:line="360" w:before="0" w:after="0"/>
        <w:jc w:val="both"/>
      </w:pPr>
      <w:r>
        <w:rPr>
          <w:rFonts w:ascii="Times New Roman" w:hAnsi="Times New Roman" w:cs="Times New Roman"/>
          <w:b w:val="0"/>
          <w:i w:val="0"/>
          <w:sz w:val="26"/>
        </w:rPr>
        <w:t>- Thiếu hồ sơ chứng minh kinh nghiệm thực hiện các dự án loại 1-4 hoặc tương đương (thiếu hợp đồng, biên bản nghiệm thu, quyết toán).</w:t>
      </w:r>
    </w:p>
    <w:p>
      <w:pPr>
        <w:spacing w:lineRule="auto" w:line="360" w:before="0" w:after="0"/>
        <w:jc w:val="both"/>
      </w:pPr>
      <w:r>
        <w:rPr>
          <w:rFonts w:ascii="Times New Roman" w:hAnsi="Times New Roman" w:cs="Times New Roman"/>
          <w:b w:val="0"/>
          <w:i w:val="0"/>
          <w:sz w:val="26"/>
        </w:rPr>
        <w:t>- Thiếu hồ sơ về đội ngũ cán bộ quản lý, kỹ thuật, chuyên gia môi trường (số lượng và chuyên môn của giám đốc dự án, kỹ sư trưởng, cán bộ môi trường, an toàn).</w:t>
      </w:r>
    </w:p>
    <w:p>
      <w:pPr>
        <w:spacing w:lineRule="auto" w:line="360" w:before="0" w:after="0"/>
        <w:jc w:val="both"/>
      </w:pPr>
      <w:r>
        <w:rPr>
          <w:rFonts w:ascii="Times New Roman" w:hAnsi="Times New Roman" w:cs="Times New Roman"/>
          <w:b w:val="0"/>
          <w:i w:val="0"/>
          <w:sz w:val="26"/>
        </w:rPr>
        <w:t>- Doanh nghiệp mới thành lập, không có công trình tham chiếu. Khắc phục: thuê hoặc ký hợp đồng với đơn vị tư vấn, nhà thầu có kinh nghiệm; bổ sung hồ sơ năng lực của nhân sự chủ chốt.</w:t>
      </w:r>
    </w:p>
    <w:p>
      <w:pPr>
        <w:spacing w:lineRule="auto" w:line="360" w:before="240" w:after="120"/>
        <w:ind w:firstLine="567"/>
        <w:jc w:val="left"/>
      </w:pPr>
      <w:r>
        <w:rPr>
          <w:rFonts w:ascii="Times New Roman" w:hAnsi="Times New Roman" w:cs="Times New Roman"/>
          <w:b/>
          <w:i w:val="0"/>
          <w:sz w:val="26"/>
        </w:rPr>
        <w:t>4. Về quy hoạch, đất đai và môi trường</w:t>
      </w:r>
    </w:p>
    <w:p>
      <w:pPr>
        <w:spacing w:lineRule="auto" w:line="360" w:before="0" w:after="0"/>
        <w:jc w:val="both"/>
      </w:pPr>
      <w:r>
        <w:rPr>
          <w:rFonts w:ascii="Times New Roman" w:hAnsi="Times New Roman" w:cs="Times New Roman"/>
          <w:b w:val="0"/>
          <w:i w:val="0"/>
          <w:sz w:val="26"/>
        </w:rPr>
        <w:t>- Phạm vi, ranh giới đề xuất không phù hợp với Phụ lục danh mục CCN của Quy hoạch tỉnh (sai vị trí, vượt diện tích quy hoạch).</w:t>
      </w:r>
    </w:p>
    <w:p>
      <w:pPr>
        <w:spacing w:lineRule="auto" w:line="360" w:before="0" w:after="0"/>
        <w:jc w:val="both"/>
      </w:pPr>
      <w:r>
        <w:rPr>
          <w:rFonts w:ascii="Times New Roman" w:hAnsi="Times New Roman" w:cs="Times New Roman"/>
          <w:b w:val="0"/>
          <w:i w:val="0"/>
          <w:sz w:val="26"/>
        </w:rPr>
        <w:t>- Chồng lấn với các dự án khác (khoáng sản, năng lượng, lâm nghiệp). Khắc phục: rà soát kỹ với Ủy ban nhân dân cấp xã, Sở Nông nghiệp và Môi trường, Sở Khoa học và Công nghệ trước khi đề xuất.</w:t>
      </w:r>
    </w:p>
    <w:p>
      <w:pPr>
        <w:spacing w:lineRule="auto" w:line="360" w:before="0" w:after="0"/>
        <w:jc w:val="both"/>
      </w:pPr>
      <w:r>
        <w:rPr>
          <w:rFonts w:ascii="Times New Roman" w:hAnsi="Times New Roman" w:cs="Times New Roman"/>
          <w:b w:val="0"/>
          <w:i w:val="0"/>
          <w:sz w:val="26"/>
        </w:rPr>
        <w:t>- Chưa có ý kiến chính thức của Ủy ban nhân dân cấp xã về quỹ đất, tính phù hợp với quy hoạch sử dụng đất.</w:t>
      </w:r>
    </w:p>
    <w:p>
      <w:pPr>
        <w:spacing w:lineRule="auto" w:line="360" w:before="0" w:after="0"/>
        <w:jc w:val="both"/>
      </w:pPr>
      <w:r>
        <w:rPr>
          <w:rFonts w:ascii="Times New Roman" w:hAnsi="Times New Roman" w:cs="Times New Roman"/>
          <w:b w:val="0"/>
          <w:i w:val="0"/>
          <w:sz w:val="26"/>
        </w:rPr>
        <w:t>- Phương án xử lý nước thải tập trung chỉ nêu chung chung, chưa xác định công nghệ, công suất, nguồn tiếp nhận. Khắc phục: lập phương án sơ bộ với công nghệ cụ thể (AAO, MBR, SBR), công suất tính toán theo tỷ lệ lấp đầy và đảm bảo cột A hoặc B QCVN 40:2011/BTNMT.</w:t>
      </w:r>
    </w:p>
    <w:p>
      <w:pPr>
        <w:spacing w:lineRule="auto" w:line="360" w:before="0" w:after="0"/>
        <w:jc w:val="both"/>
      </w:pPr>
      <w:r>
        <w:rPr>
          <w:rFonts w:ascii="Times New Roman" w:hAnsi="Times New Roman" w:cs="Times New Roman"/>
          <w:b w:val="0"/>
          <w:i w:val="0"/>
          <w:sz w:val="26"/>
        </w:rPr>
        <w:t>- Chưa đảm bảo khoảng cách an toàn với khu dân cư (≥ 500 m theo QCVN 01:2021/BXD đối với cụm công nghiệp).</w:t>
      </w:r>
    </w:p>
    <w:p>
      <w:pPr>
        <w:spacing w:lineRule="auto" w:line="360" w:before="240" w:after="120"/>
        <w:ind w:firstLine="567"/>
        <w:jc w:val="left"/>
      </w:pPr>
      <w:r>
        <w:rPr>
          <w:rFonts w:ascii="Times New Roman" w:hAnsi="Times New Roman" w:cs="Times New Roman"/>
          <w:b/>
          <w:i w:val="0"/>
          <w:sz w:val="26"/>
        </w:rPr>
        <w:t>5. Một số lưu ý đặc thù</w:t>
      </w:r>
    </w:p>
    <w:p>
      <w:pPr>
        <w:spacing w:lineRule="auto" w:line="360" w:before="0" w:after="0"/>
        <w:jc w:val="both"/>
      </w:pPr>
      <w:r>
        <w:rPr>
          <w:rFonts w:ascii="Times New Roman" w:hAnsi="Times New Roman" w:cs="Times New Roman"/>
          <w:b w:val="0"/>
          <w:i w:val="0"/>
          <w:sz w:val="26"/>
        </w:rPr>
        <w:t>a) Đối với nhà đầu tư có vốn nước ngoài (FDI): Doanh nghiệp thành lập theo Luật Doanh nghiệp Việt Nam có vốn đầu tư nước ngoài vẫn đủ điều kiện làm chủ đầu tư xây dựng hạ tầng kỹ thuật cụm công nghiệp theo khoản 3 Điều 2 Nghị định số 32/2024/NĐ-CP. Tuy nhiên, cần lưu ý phối hợp với Sở Tài chính và Công an tỉnh về Giấy chứng nhận đăng ký đầu tư và thẩm tra an ninh, trật tự, đặc biệt đối với cụm công nghiệp gần khu vực biên giới.</w:t>
      </w:r>
    </w:p>
    <w:p>
      <w:pPr>
        <w:spacing w:lineRule="auto" w:line="360" w:before="0" w:after="0"/>
        <w:jc w:val="both"/>
      </w:pPr>
      <w:r>
        <w:rPr>
          <w:rFonts w:ascii="Times New Roman" w:hAnsi="Times New Roman" w:cs="Times New Roman"/>
          <w:b w:val="0"/>
          <w:i w:val="0"/>
          <w:sz w:val="26"/>
        </w:rPr>
        <w:t>b) Đối với mở rộng cụm công nghiệp: Tổng diện tích sau mở rộng không vượt quá 75 ha; cụm công nghiệp gốc phải đạt tỷ lệ lấp đầy ít nhất 60% và đã hoàn thành xây dựng, đưa vào sử dụng các công trình hạ tầng kỹ thuật dùng chung thiết yếu (đường giao thông nội bộ, cấp nước, thu gom và xử lý nước thải) theo khoản 2 Điều 8 Nghị định số 32/2024/NĐ-CP.</w:t>
      </w:r>
    </w:p>
    <w:p>
      <w:pPr>
        <w:spacing w:lineRule="auto" w:line="360" w:before="0" w:after="0"/>
        <w:jc w:val="both"/>
      </w:pPr>
      <w:r>
        <w:rPr>
          <w:rFonts w:ascii="Times New Roman" w:hAnsi="Times New Roman" w:cs="Times New Roman"/>
          <w:b w:val="0"/>
          <w:i w:val="0"/>
          <w:sz w:val="26"/>
        </w:rPr>
        <w:t>c) Đối với cụm công nghiệp hình thành trước Quyết định số 105/2009/QĐ-TTg: Áp dụng quy định chuyển tiếp tại Điều 35, Điều 36, Điều 37 Nghị định số 32/2024/NĐ-CP; thời hạn hoàn thành xử lý là ngày 31/12/2026. Quý Nhà đầu tư trao đổi trực tiếp với Sở Công Thương để được hướng dẫn quy trình rút gọn phù hợp.</w:t>
      </w:r>
    </w:p>
    <w:p>
      <w:pPr>
        <w:spacing w:lineRule="auto" w:line="360" w:before="240" w:after="120"/>
        <w:ind w:firstLine="0"/>
        <w:jc w:val="left"/>
      </w:pPr>
      <w:r>
        <w:rPr>
          <w:rFonts w:ascii="Times New Roman" w:hAnsi="Times New Roman" w:cs="Times New Roman"/>
          <w:b/>
          <w:i w:val="0"/>
          <w:sz w:val="28"/>
        </w:rPr>
        <w:t>F. CÁC THỦ TỤC TIẾP THEO SAU KHI CÓ QUYẾT ĐỊNH THÀNH LẬP CỤM CÔNG NGHIỆP</w:t>
      </w:r>
    </w:p>
    <w:p>
      <w:pPr>
        <w:spacing w:lineRule="auto" w:line="360" w:before="0" w:after="0"/>
        <w:ind w:firstLine="567"/>
        <w:jc w:val="both"/>
      </w:pPr>
      <w:r>
        <w:rPr>
          <w:rFonts w:ascii="Times New Roman" w:hAnsi="Times New Roman" w:cs="Times New Roman"/>
          <w:b w:val="0"/>
          <w:i w:val="0"/>
          <w:sz w:val="26"/>
        </w:rPr>
        <w:t>Sau khi Ủy ban nhân dân tỉnh ban hành Quyết định thành lập và giao chủ đầu tư, để triển khai dự án, Quý Nhà đầu tư cần thực hiện tiếp các thủ tục sau (tóm lược theo trình tự thực hiện):</w:t>
      </w:r>
    </w:p>
    <w:tbl>
      <w:tblPr>
        <w:tblW w:type="auto" w:w="0"/>
        <w:jc w:val="center"/>
        <w:tblLayout w:type="fixed"/>
        <w:tblLook w:firstColumn="1" w:firstRow="1" w:lastColumn="0" w:lastRow="0" w:noHBand="0" w:noVBand="1" w:val="04A0"/>
      </w:tblPr>
      <w:tblGrid>
        <w:gridCol w:w="2351"/>
        <w:gridCol w:w="2351"/>
        <w:gridCol w:w="2351"/>
        <w:gridCol w:w="2351"/>
      </w:tblGrid>
      <w:tr>
        <w:tc>
          <w:tcPr>
            <w:tcW w:type="dxa" w:w="850"/>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Thứ tự</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Thủ tục</w:t>
            </w:r>
          </w:p>
        </w:tc>
        <w:tc>
          <w:tcPr>
            <w:tcW w:type="dxa" w:w="2551"/>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Cơ quan thẩm quyền</w:t>
            </w:r>
          </w:p>
        </w:tc>
        <w:tc>
          <w:tcPr>
            <w:tcW w:type="dxa" w:w="2835"/>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Văn bản pháp luật chính</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1</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Lập, thẩm định, phê duyệt Quy hoạch chi tiết xây dựng tỷ lệ 1/500.</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cấp xã (theo Quy chế CCN tỉnh và Nghị định số 139/2025/NĐ-CP).</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Xây dựng; Nghị định số 175/2024/NĐ-CP; Thông tư số 17/2025/TT-BXD.</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2</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Lập, thẩm định, phê duyệt Báo cáo nghiên cứu khả thi và Thiết kế xây dựng (Thiết kế cơ sở; Thiết kế triển khai sau Thiết kế cơ sở).</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Cơ quan chuyên môn về xây dựng (Sở Xây dựng); chủ đầu tư phê duyệt thiết kế triển khai.</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Xây dựng; Nghị định số 175/2024/NĐ-CP.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3</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Đánh giá tác động môi trường (lập ĐTM hoặc Giấy phép môi trường tuỳ quy mô); thẩm định, phê duyệt báo cáo ĐTM; cấp Giấy phép môi trường.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tỉnh (qua Sở Nông nghiệp và Môi trường); Bộ Nông nghiệp và Môi trường đối với dự án thuộc thẩm quyền Trung ương.</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Bảo vệ môi trường; Nghị định số 08/2022/NĐ-CP; Nghị định số 05/2025/NĐ-CP.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4</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Thủ tục chuyển mục đích sử dụng đất, sử dụng rừng (nếu có); thu hồi đất; bồi thường, giải phóng mặt bằng, hỗ trợ tái định cư.</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cấp xã chủ trì giải phóng mặt bằng; Ủy ban nhân dân tỉnh quyết định thu hồi đất, giao đất, cho thuê đất.</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Đất đai 2024; Nghị định số 102/2024/NĐ-CP; Nghị định số 88/2024/NĐ-CP; Luật Lâm nghiệp.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5</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Thủ tục giao đất, cho thuê đất; ký Hợp đồng thuê đất; cấp Giấy chứng nhận quyền sử dụng đất.</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tỉnh (qua Sở Nông nghiệp và Môi trường).</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Đất đai 2024; Nghị định số 102/2024/NĐ-CP.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6</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Thẩm duyệt Thiết kế về phòng cháy chữa cháy theo phân loại quy mô.</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Cơ quan chuyên môn về xây dựng (Sở Xây dựng) đối với CCN tổng thể theo Nghị định số 105/2025/NĐ-CP và Nghị định số 106/2025/NĐ-CP về phòng cháy chữa cháy.</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Phòng cháy, chữa cháy và cứu nạn, cứu hộ số 55/2024/QH15; Nghị định số 105/2025/NĐ-CP.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7</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Thông báo khởi công xây dựng; bảo đảm các điều kiện khởi công theo Điều 107 Luật Xây dựng.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cấp xã (theo Nghị định số 139/2025/NĐ-CP).</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Xây dựng; Nghị định số 175/2024/NĐ-CP.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8</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Triển khai thi công xây dựng hạ tầng kỹ thuật; nghiệm thu, bàn giao đưa vào sử dụng.</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Chủ đầu tư tổ chức thực hiện; Sở Xây dựng kiểm tra công tác nghiệm thu.</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Luật Xây dựng; Nghị định số 175/2024/NĐ-CP.</w:t>
            </w:r>
          </w:p>
        </w:tc>
      </w:tr>
      <w:tr>
        <w:tc>
          <w:tcPr>
            <w:tcW w:type="dxa" w:w="850"/>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9</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Cho doanh nghiệp thứ cấp thuê đất, thuê lại đất có hạ tầng; thu hút đầu tư vào cụm công nghiệp.</w:t>
            </w:r>
          </w:p>
        </w:tc>
        <w:tc>
          <w:tcPr>
            <w:tcW w:type="dxa" w:w="2551"/>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Chủ đầu tư thực hiện theo phương thức kinh doanh hạ tầng cụm công nghiệp.</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Nghị định số 32/2024/NĐ-CP; Luật Kinh doanh bất động sản 2023.</w:t>
            </w:r>
          </w:p>
        </w:tc>
      </w:tr>
    </w:tbl>
    <w:p>
      <w:pPr>
        <w:spacing w:after="120"/>
      </w:pPr>
    </w:p>
    <w:p>
      <w:pPr>
        <w:spacing w:lineRule="auto" w:line="360" w:before="240" w:after="120"/>
        <w:ind w:firstLine="0"/>
        <w:jc w:val="left"/>
      </w:pPr>
      <w:r>
        <w:rPr>
          <w:rFonts w:ascii="Times New Roman" w:hAnsi="Times New Roman" w:cs="Times New Roman"/>
          <w:b/>
          <w:i w:val="0"/>
          <w:sz w:val="28"/>
        </w:rPr>
        <w:t>G. ĐẦU MỐI LIÊN HỆ, HƯỚNG DẪN</w:t>
      </w:r>
    </w:p>
    <w:p>
      <w:pPr>
        <w:spacing w:lineRule="auto" w:line="360" w:before="0" w:after="0"/>
        <w:ind w:firstLine="567"/>
        <w:jc w:val="both"/>
      </w:pPr>
      <w:r>
        <w:rPr>
          <w:rFonts w:ascii="Times New Roman" w:hAnsi="Times New Roman" w:cs="Times New Roman"/>
          <w:b w:val="0"/>
          <w:i w:val="0"/>
          <w:sz w:val="26"/>
        </w:rPr>
        <w:t>Trong quá trình chuẩn bị hồ sơ và thực hiện các thủ tục đầu tư xây dựng hạ tầng kỹ thuật cụm công nghiệp, Quý Nhà đầu tư có thể liên hệ trực tiếp với Sở Công Thương tỉnh Lào Cai để được hướng dẫn cụ thể:</w:t>
      </w:r>
    </w:p>
    <w:tbl>
      <w:tblPr>
        <w:tblW w:type="auto" w:w="0"/>
        <w:jc w:val="center"/>
        <w:tblLayout w:type="fixed"/>
        <w:tblLook w:firstColumn="1" w:firstRow="1" w:lastColumn="0" w:lastRow="0" w:noHBand="0" w:noVBand="1" w:val="04A0"/>
      </w:tblPr>
      <w:tblGrid>
        <w:gridCol w:w="3135"/>
        <w:gridCol w:w="3135"/>
        <w:gridCol w:w="3135"/>
      </w:tblGrid>
      <w:tr>
        <w:tc>
          <w:tcPr>
            <w:tcW w:type="dxa" w:w="3969"/>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Nội dung công việc</w:t>
            </w:r>
          </w:p>
        </w:tc>
        <w:tc>
          <w:tcPr>
            <w:tcW w:type="dxa" w:w="2835"/>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Đầu mối liên hệ</w:t>
            </w:r>
          </w:p>
        </w:tc>
        <w:tc>
          <w:tcPr>
            <w:tcW w:type="dxa" w:w="1984"/>
            <w:tcBorders>
              <w:top w:val="single" w:sz="6" w:color="000000"/>
              <w:left w:val="single" w:sz="6" w:color="000000"/>
              <w:bottom w:val="single" w:sz="6" w:color="000000"/>
              <w:right w:val="single" w:sz="6" w:color="000000"/>
            </w:tcBorders>
            <w:shd w:val="clear" w:color="auto" w:fill="FFFFFF"/>
            <w:vAlign w:val="center"/>
          </w:tcPr>
          <w:p>
            <w:pPr>
              <w:spacing w:lineRule="auto" w:line="312" w:before="40" w:after="40"/>
              <w:ind w:firstLine="0"/>
              <w:jc w:val="center"/>
            </w:pPr>
            <w:r>
              <w:rPr>
                <w:rFonts w:ascii="Times New Roman" w:hAnsi="Times New Roman" w:cs="Times New Roman"/>
                <w:b/>
                <w:i w:val="0"/>
                <w:sz w:val="26"/>
              </w:rPr>
              <w:t>Vai trò</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Hướng dẫn thủ tục chung, tiếp nhận hồ sơ thành lập cụm công nghiệp, theo dõi tiến độ thẩm định, làm việc với Hội đồng đánh giá lựa chọn chủ đầu tư.</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Phòng Quản lý Công nghiệp - Sở Công Thương</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Cơ quan thường trực thẩm định</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Thông báo tiếp nhận hồ sơ; xác nhận quỹ đất, ranh giới, phù hợp quy hoạch sử dụng đất cấp xã; tổ chức giải phóng mặt bằng.</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Ủy ban nhân dân cấp xã nơi có cụm công nghiệp</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Đầu mối tiếp nhận hồ sơ</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Tham gia ý kiến về phương án tài chính; cấp Giấy chứng nhận đăng ký đầu tư đối với phần vốn đầu tư nước ngoài (nếu có).</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Sở Tài chính tỉnh Lào Cai</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Phối hợp</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Tham gia ý kiến về quy hoạch xây dựng, hạ tầng kỹ thuật, đấu nối hạ tầng bên ngoài; thẩm định Báo cáo nghiên cứu khả thi; phê duyệt Thiết kế xây dựng triển khai.</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Sở Xây dựng tỉnh Lào Cai</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Phối hợp</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Tham gia ý kiến về phù hợp quy hoạch sử dụng đất; tác động môi trường; khoáng sản; chuyển mục đích sử dụng đất, sử dụng rừng; thẩm định ĐTM, Giấy phép môi trường.</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Sở Nông nghiệp và Môi trường tỉnh Lào Cai</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Phối hợp</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Tham gia ý kiến đối với cụm công nghiệp có định hướng công nghệ cao, đổi mới sáng tạo.</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Sở Khoa học và Công nghệ tỉnh Lào Cai</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Phối hợp</w:t>
            </w:r>
          </w:p>
        </w:tc>
      </w:tr>
      <w:tr>
        <w:tc>
          <w:tcPr>
            <w:tcW w:type="dxa" w:w="3969"/>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center"/>
            </w:pPr>
            <w:r>
              <w:rPr>
                <w:rFonts w:ascii="Times New Roman" w:hAnsi="Times New Roman" w:cs="Times New Roman"/>
                <w:b w:val="0"/>
                <w:i w:val="0"/>
                <w:sz w:val="26"/>
              </w:rPr>
              <w:t>Thẩm tra lý lịch nhà đầu tư; tham gia ý kiến về an ninh, trật tự, đặc biệt đối với cụm công nghiệp có FDI hoặc gần biên giới.</w:t>
            </w:r>
          </w:p>
        </w:tc>
        <w:tc>
          <w:tcPr>
            <w:tcW w:type="dxa" w:w="2835"/>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Công an tỉnh Lào Cai</w:t>
            </w:r>
          </w:p>
        </w:tc>
        <w:tc>
          <w:tcPr>
            <w:tcW w:type="dxa" w:w="1984"/>
            <w:tcBorders>
              <w:top w:val="single" w:sz="6" w:color="000000"/>
              <w:left w:val="single" w:sz="6" w:color="000000"/>
              <w:bottom w:val="single" w:sz="6" w:color="000000"/>
              <w:right w:val="single" w:sz="6" w:color="000000"/>
            </w:tcBorders>
            <w:shd w:val="clear" w:color="auto" w:fill="FFFFFF"/>
            <w:vAlign w:val="top"/>
          </w:tcPr>
          <w:p>
            <w:pPr>
              <w:spacing w:lineRule="auto" w:line="312" w:before="40" w:after="40"/>
              <w:ind w:firstLine="0"/>
              <w:jc w:val="left"/>
            </w:pPr>
            <w:r>
              <w:rPr>
                <w:rFonts w:ascii="Times New Roman" w:hAnsi="Times New Roman" w:cs="Times New Roman"/>
                <w:b w:val="0"/>
                <w:i w:val="0"/>
                <w:sz w:val="26"/>
              </w:rPr>
              <w:t>Phối hợp</w:t>
            </w:r>
          </w:p>
        </w:tc>
      </w:tr>
    </w:tbl>
    <w:p>
      <w:pPr>
        <w:spacing w:after="120"/>
      </w:pPr>
    </w:p>
    <w:p>
      <w:pPr>
        <w:spacing w:lineRule="auto" w:line="360" w:before="240" w:after="0"/>
        <w:ind w:firstLine="567"/>
        <w:jc w:val="both"/>
      </w:pPr>
      <w:r>
        <w:rPr>
          <w:rFonts w:ascii="Times New Roman" w:hAnsi="Times New Roman" w:cs="Times New Roman"/>
          <w:b w:val="0"/>
          <w:i w:val="0"/>
          <w:sz w:val="26"/>
        </w:rPr>
        <w:t>Sở Công Thương tỉnh Lào Cai trân trọng mời Quý Nhà đầu tư trao đổi, làm việc trực tiếp tại trụ sở Sở để được hướng dẫn cụ thể đối với từng dự án cụm công nghiệp. Trong quá trình áp dụng Hướng dẫn này, nếu có nội dung vướng mắc, đề nghị Quý Nhà đầu tư phản ánh kịp thời về Phòng Quản lý Công nghiệp - Sở Công Thương để được giải đáp.</w:t>
      </w:r>
    </w:p>
    <w:p>
      <w:pPr>
        <w:spacing w:lineRule="auto" w:line="360" w:before="360" w:after="0"/>
        <w:jc w:val="center"/>
      </w:pPr>
      <w:r>
        <w:rPr>
          <w:rFonts w:ascii="Times New Roman" w:hAnsi="Times New Roman" w:cs="Times New Roman"/>
          <w:b w:val="0"/>
          <w:i w:val="0"/>
          <w:sz w:val="26"/>
        </w:rPr>
        <w:t>_____________</w:t>
      </w:r>
    </w:p>
    <w:sectPr w:rsidR="00FC693F" w:rsidRPr="0006063C" w:rsidSect="0003461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cs="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